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65BE8821" w:rsidR="00915F84" w:rsidRPr="00C366CA" w:rsidRDefault="00E0504B" w:rsidP="00C366CA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 w:rsidRPr="00C366CA">
              <w:rPr>
                <w:rFonts w:ascii="Times New Roman" w:hAnsi="Times New Roman" w:cs="Times New Roman"/>
                <w:b/>
                <w:color w:val="FFFFFF"/>
                <w:sz w:val="40"/>
              </w:rPr>
              <w:t>Group Personal Accident</w:t>
            </w:r>
            <w:r w:rsidR="003778FE" w:rsidRPr="00C366CA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206522C3" w14:textId="77777777" w:rsidR="00C366CA" w:rsidRPr="009A7ADF" w:rsidRDefault="00C366CA" w:rsidP="00C366CA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676297BF" wp14:editId="4C64653C">
                  <wp:extent cx="2045306" cy="253365"/>
                  <wp:effectExtent l="0" t="0" r="0" b="635"/>
                  <wp:docPr id="149037597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F35693" w14:textId="6FA93595" w:rsidR="00C366CA" w:rsidRPr="009A7ADF" w:rsidRDefault="00C366CA" w:rsidP="00C366CA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Limited.      </w:t>
            </w:r>
          </w:p>
          <w:p w14:paraId="2C4D2709" w14:textId="77777777" w:rsidR="00C366CA" w:rsidRPr="009A7ADF" w:rsidRDefault="00C366CA" w:rsidP="00C366CA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26DF51BF" w14:textId="77777777" w:rsidR="00C366CA" w:rsidRPr="009A7ADF" w:rsidRDefault="00C366CA" w:rsidP="00C366CA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 Office: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No. 27 </w:t>
            </w:r>
            <w:proofErr w:type="spellStart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Njoka</w:t>
            </w:r>
            <w:proofErr w:type="spellEnd"/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Road, Olympia Park, Lusaka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604FDF2E" w14:textId="77777777" w:rsidR="00C366CA" w:rsidRDefault="00C366CA" w:rsidP="00C366CA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7331DCE5" w14:textId="77777777" w:rsidR="00C366CA" w:rsidRPr="009A7ADF" w:rsidRDefault="00C366CA" w:rsidP="00C366CA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Lubwa</w:t>
            </w:r>
            <w:proofErr w:type="spellEnd"/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5AF440B0" w:rsidR="00915F84" w:rsidRDefault="00C366CA" w:rsidP="00C366CA">
            <w:pPr>
              <w:pStyle w:val="TableParagraph"/>
              <w:spacing w:line="206" w:lineRule="exact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</w:t>
              </w:r>
              <w:proofErr w:type="spellEnd"/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C366CA" w:rsidRDefault="00915F84" w:rsidP="00C366CA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</w:t>
            </w:r>
            <w:proofErr w:type="spellEnd"/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C366CA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C366CA" w:rsidRDefault="00915F84" w:rsidP="00C366CA">
            <w:pPr>
              <w:pStyle w:val="TableParagraph"/>
              <w:spacing w:before="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F46B0D" w14:textId="44B0EC2F" w:rsidR="00915F84" w:rsidRPr="00C366CA" w:rsidRDefault="00915F84" w:rsidP="00C366CA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C366CA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C366CA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C366CA">
              <w:rPr>
                <w:rFonts w:ascii="Times New Roman" w:hAnsi="Times New Roman" w:cs="Times New Roman"/>
                <w:bCs/>
                <w:spacing w:val="-1"/>
                <w:sz w:val="24"/>
              </w:rPr>
              <w:t>covers</w:t>
            </w:r>
            <w:r w:rsidR="000D065A" w:rsidRPr="00C366CA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</w:t>
            </w:r>
            <w:r w:rsidR="00E0504B" w:rsidRPr="00C366CA">
              <w:rPr>
                <w:rFonts w:ascii="Times New Roman" w:hAnsi="Times New Roman" w:cs="Times New Roman"/>
                <w:bCs/>
                <w:spacing w:val="-1"/>
                <w:sz w:val="24"/>
              </w:rPr>
              <w:t>accident physical Injury, disablement and death following an accident.</w:t>
            </w:r>
          </w:p>
          <w:p w14:paraId="72BB857F" w14:textId="775B15B6" w:rsidR="00915F84" w:rsidRPr="00C366CA" w:rsidRDefault="00915F84" w:rsidP="00C366CA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C366C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C366C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C366C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A7CF3"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GPA</w:t>
            </w:r>
            <w:r w:rsidR="001868C7"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Insurance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policy.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C366CA" w:rsidRDefault="00915F84" w:rsidP="00C366CA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C366C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C366C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C366C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C366C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C366C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C366C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C366C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C366C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C366C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C366C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C366CA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C366CA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C366C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C366C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C366C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C366CA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C366CA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C366CA" w:rsidRDefault="00915F84" w:rsidP="00C366CA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C366C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C366C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C366CA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C366C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C366C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C366C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C366CA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C366CA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4E26AE26" w14:textId="77777777" w:rsidR="00915F84" w:rsidRPr="00C366CA" w:rsidRDefault="00915F84" w:rsidP="00C366CA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pay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you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C366C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event.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</w:p>
        </w:tc>
      </w:tr>
      <w:tr w:rsidR="00915F84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C366CA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C366CA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C366CA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C366CA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C366C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C366CA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C366CA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366CA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C366CA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C366CA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366CA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C366CA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C366CA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  <w:tr w:rsidR="00E0504B" w14:paraId="53A63B4A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76AFD" w14:textId="2460C0F7" w:rsidR="00E0504B" w:rsidRPr="00C366CA" w:rsidRDefault="004A7CF3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Lump sum payment for permanent disability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05AE0" w14:textId="1E0B72E6" w:rsidR="00E0504B" w:rsidRPr="00C366CA" w:rsidRDefault="004A7CF3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0B4407" w14:textId="29DEABE4" w:rsidR="00E0504B" w:rsidRPr="00C366CA" w:rsidRDefault="004A7CF3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As per Scale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3D95BD" w14:textId="77777777" w:rsidR="00E0504B" w:rsidRPr="00C366CA" w:rsidRDefault="00E0504B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7CF3" w14:paraId="4165B2C5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DDD0D" w14:textId="5079B43D" w:rsidR="004A7CF3" w:rsidRPr="00C366CA" w:rsidRDefault="004A7CF3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Lump sum payment for death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619C2" w14:textId="7FB1D47C" w:rsidR="004A7CF3" w:rsidRPr="00C366CA" w:rsidRDefault="004A7CF3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F6FFBF" w14:textId="2FD88CB0" w:rsidR="004A7CF3" w:rsidRPr="00C366CA" w:rsidRDefault="004A7CF3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As per Scale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BDF4CF" w14:textId="77777777" w:rsidR="004A7CF3" w:rsidRPr="00C366CA" w:rsidRDefault="004A7CF3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7CF3" w14:paraId="2654009F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6709D" w14:textId="0EF2518E" w:rsidR="004A7CF3" w:rsidRPr="00C366CA" w:rsidRDefault="004A7CF3" w:rsidP="00867B97">
            <w:pPr>
              <w:pStyle w:val="TableParagraph"/>
              <w:spacing w:before="1" w:line="292" w:lineRule="exact"/>
              <w:rPr>
                <w:rFonts w:ascii="Times New Roman" w:hAnsi="Times New Roman" w:cs="Times New Roman"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Partial Payment for temporal disability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AAF53B" w14:textId="7E506997" w:rsidR="004A7CF3" w:rsidRPr="00C366CA" w:rsidRDefault="004A7CF3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8E82C5" w14:textId="14E48C9B" w:rsidR="004A7CF3" w:rsidRPr="00C366CA" w:rsidRDefault="004A7CF3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As per Scale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B8B19" w14:textId="77777777" w:rsidR="004A7CF3" w:rsidRPr="00C366CA" w:rsidRDefault="004A7CF3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84" w14:paraId="3F12BF9C" w14:textId="77777777" w:rsidTr="00C05871">
        <w:trPr>
          <w:trHeight w:hRule="exact" w:val="305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4155E3" w14:textId="39C3C0C0" w:rsidR="00915F84" w:rsidRPr="00C366CA" w:rsidRDefault="00E0504B" w:rsidP="00867B97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Medical expenses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88BC29" w14:textId="77777777" w:rsidR="00915F84" w:rsidRPr="00C366CA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Standard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72A71" w14:textId="59F04441" w:rsidR="00915F84" w:rsidRPr="00C366CA" w:rsidRDefault="004A7CF3" w:rsidP="004A7CF3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As per limit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3F7B5" w14:textId="1E20A074" w:rsidR="00915F84" w:rsidRPr="00C366CA" w:rsidRDefault="004E55AC" w:rsidP="00C05871">
            <w:pPr>
              <w:pStyle w:val="TableParagraph"/>
              <w:spacing w:before="1" w:line="292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eastAsia="Calibri" w:hAnsi="Times New Roman" w:cs="Times New Roman"/>
                <w:sz w:val="24"/>
                <w:szCs w:val="24"/>
              </w:rPr>
              <w:t>10%</w:t>
            </w:r>
          </w:p>
        </w:tc>
      </w:tr>
    </w:tbl>
    <w:p w14:paraId="4FAABFB8" w14:textId="77777777" w:rsidR="00863D4B" w:rsidRPr="00863D4B" w:rsidRDefault="00863D4B" w:rsidP="00863D4B">
      <w:pPr>
        <w:rPr>
          <w:rFonts w:ascii="Calibri" w:eastAsia="Calibri" w:hAnsi="Calibri" w:cs="Calibri"/>
        </w:rPr>
      </w:pPr>
    </w:p>
    <w:p w14:paraId="16AC15D8" w14:textId="77777777" w:rsidR="00863D4B" w:rsidRDefault="00863D4B" w:rsidP="00863D4B">
      <w:pPr>
        <w:rPr>
          <w:rFonts w:ascii="Calibri" w:eastAsia="Calibri" w:hAnsi="Calibri" w:cs="Calibri"/>
        </w:rPr>
      </w:pPr>
    </w:p>
    <w:p w14:paraId="7ED2A1A3" w14:textId="77777777" w:rsidR="00915F84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C366CA" w:rsidRDefault="00915F84" w:rsidP="00C366CA">
            <w:pPr>
              <w:pStyle w:val="TableParagraph"/>
              <w:spacing w:line="341" w:lineRule="exact"/>
              <w:ind w:left="3105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77777777" w:rsidR="00915F84" w:rsidRPr="00C366CA" w:rsidRDefault="00915F84" w:rsidP="00C366CA">
            <w:pPr>
              <w:pStyle w:val="TableParagraph"/>
              <w:ind w:left="102" w:right="14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z w:val="24"/>
              </w:rPr>
              <w:t>You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be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you.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C366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last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C366CA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C366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policy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place.</w:t>
            </w:r>
            <w:r w:rsidRPr="00C366CA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You</w:t>
            </w:r>
            <w:r w:rsidRPr="00C366CA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review</w:t>
            </w:r>
            <w:r w:rsidRPr="00C366C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C366C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values,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C366CA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your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C366CA" w:rsidRDefault="00915F84" w:rsidP="00C366CA">
            <w:pPr>
              <w:pStyle w:val="TableParagraph"/>
              <w:spacing w:line="340" w:lineRule="exact"/>
              <w:ind w:left="324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C366CA" w:rsidRDefault="00915F84" w:rsidP="00C366CA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that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pay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C366C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C366CA">
              <w:rPr>
                <w:rFonts w:ascii="Times New Roman" w:hAnsi="Times New Roman" w:cs="Times New Roman"/>
                <w:sz w:val="24"/>
              </w:rPr>
              <w:t>by</w:t>
            </w:r>
            <w:r w:rsidRPr="00C366C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C366CA">
              <w:rPr>
                <w:rFonts w:ascii="Times New Roman" w:hAnsi="Times New Roman" w:cs="Times New Roman"/>
                <w:sz w:val="24"/>
              </w:rPr>
              <w:t>made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up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366C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366CA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elements,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C366CA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are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in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based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</w:t>
            </w:r>
            <w:proofErr w:type="spellStart"/>
            <w:r w:rsidR="00863D4B" w:rsidRPr="00C366CA">
              <w:rPr>
                <w:rFonts w:ascii="Times New Roman" w:hAnsi="Times New Roman" w:cs="Times New Roman"/>
                <w:spacing w:val="-1"/>
                <w:sz w:val="24"/>
              </w:rPr>
              <w:t>susuch</w:t>
            </w:r>
            <w:proofErr w:type="spellEnd"/>
            <w:r w:rsidR="00863D4B"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C366CA" w:rsidRDefault="00915F84" w:rsidP="00C366CA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C366C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C366C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C366C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C366CA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C366C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C366C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C366CA" w:rsidRDefault="00915F84" w:rsidP="00C366CA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C366CA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C366CA" w:rsidRDefault="00863D4B" w:rsidP="00C366CA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C366CA" w:rsidRDefault="00915F84" w:rsidP="00C366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C366CA" w:rsidRDefault="00915F84" w:rsidP="00C366CA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C366C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C366C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levy</w:t>
            </w:r>
            <w:r w:rsidRPr="00C366CA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C366CA" w:rsidRDefault="00915F84" w:rsidP="00C366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C366CA" w:rsidRDefault="00915F84" w:rsidP="00C366CA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C366C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C366C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C366C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C366CA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C366C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C366CA" w:rsidRDefault="00915F84" w:rsidP="00C366C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15F84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27091" w14:textId="77777777" w:rsidR="00915F84" w:rsidRPr="00C366CA" w:rsidRDefault="00915F84" w:rsidP="00C366CA">
            <w:pPr>
              <w:pStyle w:val="TableParagraph"/>
              <w:spacing w:before="1" w:line="292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C366C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C366C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C366C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C366C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C366C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C366C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C366C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</w:tc>
      </w:tr>
      <w:tr w:rsidR="00915F84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Default="00915F84" w:rsidP="00124249">
            <w:pPr>
              <w:pStyle w:val="TableParagraph"/>
              <w:spacing w:line="339" w:lineRule="exact"/>
              <w:ind w:left="285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/>
                <w:b/>
                <w:color w:val="FFFFFF"/>
                <w:sz w:val="28"/>
              </w:rPr>
              <w:t>How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and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when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do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I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z w:val="28"/>
              </w:rPr>
              <w:t>pay</w:t>
            </w:r>
            <w:r>
              <w:rPr>
                <w:rFonts w:ascii="Calibri"/>
                <w:b/>
                <w:color w:val="FFFFFF"/>
                <w:spacing w:val="-2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for</w:t>
            </w:r>
            <w:r>
              <w:rPr>
                <w:rFonts w:ascii="Calibri"/>
                <w:b/>
                <w:color w:val="FFFFFF"/>
                <w:sz w:val="28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596C009B" w:rsidR="00915F84" w:rsidRPr="00C366CA" w:rsidRDefault="00915F84" w:rsidP="00C366CA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z w:val="24"/>
              </w:rPr>
              <w:lastRenderedPageBreak/>
              <w:t>Your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be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paid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by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C366CA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C366CA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C366CA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C366CA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C366CA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C366CA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or quarterly</w:t>
            </w:r>
            <w:r w:rsidR="00C366CA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C366CA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C366CA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C366CA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C366CA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unless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agree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6B48D551" w:rsidR="00915F84" w:rsidRPr="00C366CA" w:rsidRDefault="00915F84" w:rsidP="00C366CA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z w:val="24"/>
              </w:rPr>
              <w:t>If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is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paid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366CA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date,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C366CA">
              <w:rPr>
                <w:rFonts w:ascii="Times New Roman" w:hAnsi="Times New Roman" w:cs="Times New Roman"/>
                <w:spacing w:val="-1"/>
                <w:sz w:val="24"/>
              </w:rPr>
              <w:t>may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you</w:t>
            </w:r>
            <w:r w:rsidRPr="00C366C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has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C366CA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been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has</w:t>
            </w:r>
            <w:r w:rsidRPr="00C366C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C366C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you,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it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may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is</w:t>
            </w:r>
            <w:r w:rsidRPr="00C366CA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C366CA">
              <w:rPr>
                <w:rFonts w:ascii="Times New Roman" w:hAnsi="Times New Roman" w:cs="Times New Roman"/>
                <w:sz w:val="24"/>
              </w:rPr>
              <w:t>14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days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C366CA" w:rsidRDefault="00915F84" w:rsidP="00C366CA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C366CA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642C78DD" w:rsidR="00915F84" w:rsidRPr="00C366CA" w:rsidRDefault="00915F84" w:rsidP="00C366CA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have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us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are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us</w:t>
            </w:r>
            <w:r w:rsidRPr="00C366CA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any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C366CA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details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C366CA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us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C366CA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C366CA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C366CA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C366CA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C366CA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C366CA" w:rsidRDefault="00915F84" w:rsidP="00C366CA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all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C366CA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z w:val="24"/>
              </w:rPr>
              <w:t>to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C366CA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C366CA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C366CA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C366CA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C366CA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7F272B" w:rsidRDefault="00915F84" w:rsidP="00124249">
            <w:pPr>
              <w:pStyle w:val="TableParagraph"/>
              <w:spacing w:line="339" w:lineRule="exact"/>
              <w:ind w:left="20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67987" w14:textId="77777777" w:rsidR="00C366CA" w:rsidRPr="009A7ADF" w:rsidRDefault="00C366CA" w:rsidP="00C366CA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7 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[+260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55913125" w14:textId="77777777" w:rsidR="00C366CA" w:rsidRPr="009A7ADF" w:rsidRDefault="00C366CA" w:rsidP="00C366CA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3E173102" w:rsidR="00915F84" w:rsidRDefault="00C366CA" w:rsidP="00C366CA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7F272B" w:rsidRDefault="00915F84" w:rsidP="00124249">
            <w:pPr>
              <w:pStyle w:val="TableParagraph"/>
              <w:spacing w:line="341" w:lineRule="exact"/>
              <w:ind w:left="24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proofErr w:type="spellStart"/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proofErr w:type="spellEnd"/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77777777" w:rsidR="00915F84" w:rsidRPr="007F272B" w:rsidRDefault="00915F84" w:rsidP="007F272B">
            <w:pPr>
              <w:pStyle w:val="TableParagraph"/>
              <w:spacing w:line="291" w:lineRule="exact"/>
              <w:ind w:left="10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7F272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7F272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7F272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7F272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7F272B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7F272B" w:rsidRDefault="00915F84" w:rsidP="007F272B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7F272B">
              <w:rPr>
                <w:rFonts w:ascii="Times New Roman" w:eastAsia="Calibri" w:hAnsi="Times New Roman" w:cs="Times New Roman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7F272B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7F272B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7F272B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7F272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7F272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7F272B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7F272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7F272B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7F272B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7F272B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7F272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7F272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7F272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7F272B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7F272B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7F272B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F272B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7F272B" w:rsidRDefault="00915F84" w:rsidP="007F272B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7F272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7F272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7F272B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7F272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7F272B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7F272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7F272B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7F272B" w:rsidRDefault="00915F84" w:rsidP="007F272B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7F272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7F272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7F272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7F272B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7F272B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a</w:t>
            </w:r>
            <w:r w:rsidRPr="007F272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7F272B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a</w:t>
            </w:r>
            <w:r w:rsidRPr="007F272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7F272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7F272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7F272B" w:rsidRDefault="00915F84" w:rsidP="007F272B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7F272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7F272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7F272B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7F272B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Default="00915F84" w:rsidP="00915F84">
      <w:pPr>
        <w:rPr>
          <w:rFonts w:ascii="Calibri" w:eastAsia="Calibri" w:hAnsi="Calibri" w:cs="Calibri"/>
          <w:sz w:val="24"/>
          <w:szCs w:val="24"/>
        </w:rPr>
      </w:pPr>
    </w:p>
    <w:p w14:paraId="5176BB27" w14:textId="77777777" w:rsidR="003778FE" w:rsidRP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58D3CF2F" w14:textId="77777777" w:rsidR="003778FE" w:rsidRDefault="003778FE" w:rsidP="003778FE">
      <w:pPr>
        <w:rPr>
          <w:rFonts w:ascii="Calibri" w:eastAsia="Calibri" w:hAnsi="Calibri" w:cs="Calibri"/>
          <w:sz w:val="24"/>
          <w:szCs w:val="24"/>
        </w:rPr>
      </w:pPr>
    </w:p>
    <w:p w14:paraId="32E5BBE9" w14:textId="500E49C8" w:rsidR="00915F84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7F272B" w:rsidRDefault="00915F84" w:rsidP="007F272B">
            <w:pPr>
              <w:pStyle w:val="TableParagraph"/>
              <w:spacing w:line="341" w:lineRule="exact"/>
              <w:ind w:left="241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Why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7F272B" w:rsidRDefault="00915F84" w:rsidP="007F272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spacing w:val="-1"/>
              </w:rPr>
              <w:t>Non-payment</w:t>
            </w:r>
            <w:r w:rsidRPr="007F272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of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7F272B" w:rsidRDefault="00915F84" w:rsidP="007F272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</w:rPr>
              <w:t>Loss</w:t>
            </w:r>
            <w:r w:rsidRPr="007F272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or</w:t>
            </w:r>
            <w:r w:rsidRPr="007F272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damage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was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not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caused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by</w:t>
            </w:r>
            <w:r w:rsidRPr="007F272B">
              <w:rPr>
                <w:rFonts w:ascii="Times New Roman" w:hAnsi="Times New Roman" w:cs="Times New Roman"/>
              </w:rPr>
              <w:t xml:space="preserve"> an</w:t>
            </w:r>
            <w:r w:rsidRPr="007F272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event that</w:t>
            </w:r>
            <w:r w:rsidRPr="007F272B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is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7F272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this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7F272B" w:rsidRDefault="00915F84" w:rsidP="007F272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7F272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other more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specific</w:t>
            </w:r>
            <w:r w:rsidRPr="007F272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7F272B" w:rsidRDefault="00866D83" w:rsidP="007F272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7F272B" w:rsidRDefault="00866D83" w:rsidP="007F272B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7F272B" w:rsidRDefault="00915F84" w:rsidP="007F272B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7F272B">
              <w:rPr>
                <w:rFonts w:ascii="Times New Roman" w:hAnsi="Times New Roman" w:cs="Times New Roman"/>
                <w:i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7F272B">
              <w:rPr>
                <w:rFonts w:ascii="Times New Roman" w:hAnsi="Times New Roman" w:cs="Times New Roman"/>
                <w:i/>
              </w:rPr>
              <w:t xml:space="preserve"> to</w:t>
            </w:r>
            <w:r w:rsidRPr="007F272B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7F272B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</w:rPr>
              <w:t>items</w:t>
            </w:r>
            <w:r w:rsidRPr="007F272B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</w:rPr>
              <w:t>like</w:t>
            </w:r>
            <w:r w:rsidRPr="007F272B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7F272B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7F272B">
              <w:rPr>
                <w:rFonts w:ascii="Times New Roman" w:hAnsi="Times New Roman" w:cs="Times New Roman"/>
                <w:i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7F272B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7F272B">
              <w:rPr>
                <w:rFonts w:ascii="Times New Roman" w:hAnsi="Times New Roman" w:cs="Times New Roman"/>
                <w:i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7F272B" w:rsidRDefault="00866D83" w:rsidP="007F272B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7F272B" w:rsidRDefault="00915F84" w:rsidP="007F272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</w:rPr>
              <w:t>If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you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7F272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not</w:t>
            </w:r>
            <w:r w:rsidRPr="007F2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2"/>
              </w:rPr>
              <w:t>provide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7F272B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7F272B" w:rsidRDefault="00915F84" w:rsidP="007F272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spacing w:val="-1"/>
              </w:rPr>
              <w:t>Failure</w:t>
            </w:r>
            <w:r w:rsidRPr="007F272B">
              <w:rPr>
                <w:rFonts w:ascii="Times New Roman" w:hAnsi="Times New Roman" w:cs="Times New Roman"/>
              </w:rPr>
              <w:t xml:space="preserve"> to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changed</w:t>
            </w:r>
            <w:r w:rsidRPr="007F272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circumstances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relevant</w:t>
            </w:r>
            <w:r w:rsidRPr="007F272B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to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the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7F272B" w:rsidRDefault="00915F84" w:rsidP="007F272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</w:rPr>
              <w:t>If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you,</w:t>
            </w:r>
            <w:r w:rsidRPr="007F272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or</w:t>
            </w:r>
            <w:r w:rsidRPr="007F272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you,</w:t>
            </w:r>
            <w:r w:rsidRPr="007F272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submits</w:t>
            </w:r>
            <w:r w:rsidRPr="007F272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 xml:space="preserve">a </w:t>
            </w:r>
            <w:r w:rsidRPr="007F272B">
              <w:rPr>
                <w:rFonts w:ascii="Times New Roman" w:hAnsi="Times New Roman" w:cs="Times New Roman"/>
                <w:spacing w:val="-1"/>
              </w:rPr>
              <w:t>claim</w:t>
            </w:r>
            <w:r w:rsidRPr="007F272B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that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 xml:space="preserve">is </w:t>
            </w:r>
            <w:r w:rsidRPr="007F272B">
              <w:rPr>
                <w:rFonts w:ascii="Times New Roman" w:hAnsi="Times New Roman" w:cs="Times New Roman"/>
                <w:spacing w:val="-1"/>
              </w:rPr>
              <w:t>fraudulent</w:t>
            </w:r>
            <w:r w:rsidRPr="007F272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or</w:t>
            </w:r>
            <w:r w:rsidRPr="007F272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7F272B" w:rsidRDefault="00915F84" w:rsidP="007F272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spacing w:val="-1"/>
              </w:rPr>
              <w:t>Failure</w:t>
            </w:r>
            <w:r w:rsidRPr="007F272B">
              <w:rPr>
                <w:rFonts w:ascii="Times New Roman" w:hAnsi="Times New Roman" w:cs="Times New Roman"/>
              </w:rPr>
              <w:t xml:space="preserve"> to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with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reasonable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7F272B">
              <w:rPr>
                <w:rFonts w:ascii="Times New Roman" w:hAnsi="Times New Roman" w:cs="Times New Roman"/>
                <w:spacing w:val="-2"/>
              </w:rPr>
              <w:t>by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2"/>
              </w:rPr>
              <w:t>the</w:t>
            </w:r>
            <w:r w:rsidRPr="007F272B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7F272B">
              <w:rPr>
                <w:rFonts w:ascii="Times New Roman" w:hAnsi="Times New Roman" w:cs="Times New Roman"/>
              </w:rPr>
              <w:t>for</w:t>
            </w:r>
            <w:r w:rsidRPr="007F272B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7F272B" w:rsidRDefault="00915F84" w:rsidP="007F272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spacing w:val="-1"/>
              </w:rPr>
              <w:t>Failure</w:t>
            </w:r>
            <w:r w:rsidRPr="007F272B">
              <w:rPr>
                <w:rFonts w:ascii="Times New Roman" w:hAnsi="Times New Roman" w:cs="Times New Roman"/>
              </w:rPr>
              <w:t xml:space="preserve"> to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the</w:t>
            </w:r>
            <w:r w:rsidRPr="007F272B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event</w:t>
            </w:r>
            <w:r w:rsidRPr="007F272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to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272B">
              <w:rPr>
                <w:rFonts w:ascii="Times New Roman" w:hAnsi="Times New Roman" w:cs="Times New Roman"/>
              </w:rPr>
              <w:t>the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7F272B">
              <w:rPr>
                <w:rFonts w:ascii="Times New Roman" w:hAnsi="Times New Roman" w:cs="Times New Roman"/>
              </w:rPr>
              <w:t xml:space="preserve"> within</w:t>
            </w:r>
            <w:r w:rsidRPr="007F272B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7F272B">
              <w:rPr>
                <w:rFonts w:ascii="Times New Roman" w:hAnsi="Times New Roman" w:cs="Times New Roman"/>
              </w:rPr>
              <w:t xml:space="preserve">7 </w:t>
            </w:r>
            <w:r w:rsidRPr="007F272B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7F272B" w:rsidRDefault="00915F84" w:rsidP="007F272B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spacing w:val="-1"/>
              </w:rPr>
              <w:t>Failure</w:t>
            </w:r>
            <w:r w:rsidRPr="007F272B">
              <w:rPr>
                <w:rFonts w:ascii="Times New Roman" w:hAnsi="Times New Roman" w:cs="Times New Roman"/>
              </w:rPr>
              <w:t xml:space="preserve"> to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7F272B">
              <w:rPr>
                <w:rFonts w:ascii="Times New Roman" w:hAnsi="Times New Roman" w:cs="Times New Roman"/>
              </w:rPr>
              <w:t>to</w:t>
            </w:r>
            <w:r w:rsidRPr="007F272B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2"/>
              </w:rPr>
              <w:t>the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Police</w:t>
            </w:r>
            <w:r w:rsidRPr="007F272B">
              <w:rPr>
                <w:rFonts w:ascii="Times New Roman" w:hAnsi="Times New Roman" w:cs="Times New Roman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within</w:t>
            </w:r>
            <w:r w:rsidRPr="007F272B">
              <w:rPr>
                <w:rFonts w:ascii="Times New Roman" w:hAnsi="Times New Roman" w:cs="Times New Roman"/>
              </w:rPr>
              <w:t xml:space="preserve"> 24</w:t>
            </w:r>
            <w:r w:rsidRPr="007F272B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7F272B" w:rsidRDefault="00915F84" w:rsidP="007F272B">
            <w:pPr>
              <w:pStyle w:val="TableParagraph"/>
              <w:spacing w:line="339" w:lineRule="exact"/>
              <w:ind w:left="6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40C0C731" w:rsidR="00915F84" w:rsidRPr="007F272B" w:rsidRDefault="00915F84" w:rsidP="007F272B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lastRenderedPageBreak/>
              <w:t>Lodge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a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7F272B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us</w:t>
            </w:r>
            <w:r w:rsidRPr="007F272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at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7F272B">
              <w:rPr>
                <w:rFonts w:ascii="Times New Roman" w:hAnsi="Times New Roman" w:cs="Times New Roman"/>
                <w:i/>
                <w:spacing w:val="-1"/>
                <w:sz w:val="24"/>
              </w:rPr>
              <w:t>sure@discoverinsurance.co.zm</w:t>
            </w:r>
            <w:r w:rsidR="003778FE"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77777777" w:rsidR="00915F84" w:rsidRPr="007F272B" w:rsidRDefault="00915F84" w:rsidP="007F272B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hAnsi="Times New Roman" w:cs="Times New Roman"/>
                <w:sz w:val="24"/>
              </w:rPr>
              <w:t>If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7F272B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7F272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7F272B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can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7F272B">
              <w:rPr>
                <w:rFonts w:ascii="Times New Roman" w:hAnsi="Times New Roman" w:cs="Times New Roman"/>
                <w:sz w:val="24"/>
              </w:rPr>
              <w:t>is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no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Pr="007F272B">
              <w:rPr>
                <w:rFonts w:ascii="Times New Roman" w:hAnsi="Times New Roman" w:cs="Times New Roman"/>
                <w:sz w:val="24"/>
              </w:rPr>
              <w:t>6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7F272B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The</w:t>
            </w:r>
            <w:r w:rsidRPr="007F272B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the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7F272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this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7F272B" w:rsidRDefault="00915F84" w:rsidP="007F272B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14E2E76D" w:rsidR="00915F84" w:rsidRPr="007F272B" w:rsidRDefault="00915F84" w:rsidP="007F272B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7F272B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7F272B">
              <w:rPr>
                <w:rFonts w:ascii="Times New Roman" w:hAnsi="Times New Roman" w:cs="Times New Roman"/>
                <w:sz w:val="24"/>
              </w:rPr>
              <w:t>may</w:t>
            </w:r>
            <w:r w:rsidRPr="007F272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the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before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7F272B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We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this</w:t>
            </w:r>
            <w:r w:rsidRPr="007F272B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7F272B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tell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7F27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7F272B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7F272B" w:rsidRPr="007F272B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7F272B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7F272B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before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do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77777777" w:rsidR="00915F84" w:rsidRPr="007F272B" w:rsidRDefault="00915F84" w:rsidP="007F272B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F272B">
              <w:rPr>
                <w:rFonts w:ascii="Times New Roman" w:hAnsi="Times New Roman" w:cs="Times New Roman"/>
                <w:sz w:val="24"/>
              </w:rPr>
              <w:t>In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cases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you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are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to</w:t>
            </w:r>
            <w:r w:rsidRPr="007F272B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a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7F272B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7F272B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7F272B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no</w:t>
            </w:r>
            <w:r w:rsidRPr="007F272B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z w:val="24"/>
              </w:rPr>
              <w:t>longer</w:t>
            </w:r>
            <w:r w:rsidRPr="007F272B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7F272B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7F272B" w:rsidRDefault="00915F84" w:rsidP="007F272B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7F272B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7F272B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7F272B" w:rsidRDefault="00915F84" w:rsidP="007F272B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are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encouraged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to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read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the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product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7F272B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–</w:t>
            </w:r>
            <w:r w:rsidRPr="007F272B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this</w:t>
            </w:r>
            <w:r w:rsidRPr="007F272B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document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is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</w:t>
            </w:r>
            <w:r w:rsidRPr="007F272B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7F272B" w:rsidRDefault="00915F84" w:rsidP="007F272B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may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price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7F272B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you</w:t>
            </w:r>
            <w:r w:rsidRPr="007F272B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may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to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compare</w:t>
            </w:r>
            <w:r w:rsidRPr="007F272B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7F272B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from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insurers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-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directly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7F272B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through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7F272B" w:rsidRDefault="00915F84" w:rsidP="007F272B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7F272B">
              <w:rPr>
                <w:rFonts w:ascii="Times New Roman" w:hAnsi="Times New Roman" w:cs="Times New Roman"/>
                <w:color w:val="C00000"/>
              </w:rPr>
              <w:t>Be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careful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7F272B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your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all</w:t>
            </w:r>
            <w:r w:rsidRPr="007F272B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aspects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7F272B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7F272B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just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the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price.</w:t>
            </w:r>
            <w:r w:rsidRPr="007F272B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7F272B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what</w:t>
            </w:r>
            <w:r w:rsidRPr="007F272B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events</w:t>
            </w:r>
            <w:r w:rsidRPr="007F272B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are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covered,</w:t>
            </w:r>
            <w:r w:rsidRPr="007F272B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any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maximums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or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7F272B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amounts</w:t>
            </w:r>
            <w:r w:rsidRPr="007F272B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and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the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7F272B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in</w:t>
            </w:r>
            <w:r w:rsidRPr="007F272B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which</w:t>
            </w:r>
            <w:r w:rsidRPr="007F272B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the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7F272B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won’t</w:t>
            </w:r>
            <w:r w:rsidRPr="007F272B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pay</w:t>
            </w:r>
            <w:r w:rsidRPr="007F272B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a</w:t>
            </w:r>
            <w:r w:rsidRPr="007F272B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claim</w:t>
            </w:r>
            <w:r w:rsidRPr="007F272B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7F272B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Default="00915F84" w:rsidP="00915F84">
      <w:pPr>
        <w:rPr>
          <w:rFonts w:ascii="Calibri" w:eastAsia="Calibri" w:hAnsi="Calibri" w:cs="Calibri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CD0B94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D497D" w14:textId="77777777" w:rsidR="007A4D9C" w:rsidRDefault="007A4D9C" w:rsidP="00C05871">
      <w:r>
        <w:separator/>
      </w:r>
    </w:p>
  </w:endnote>
  <w:endnote w:type="continuationSeparator" w:id="0">
    <w:p w14:paraId="143D9FC8" w14:textId="77777777" w:rsidR="007A4D9C" w:rsidRDefault="007A4D9C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FC972" w14:textId="4CF89A7D" w:rsidR="00B83545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B83545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40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B83545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E6961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4C3A" w14:textId="77777777" w:rsidR="007A4D9C" w:rsidRDefault="007A4D9C" w:rsidP="00C05871">
      <w:r>
        <w:separator/>
      </w:r>
    </w:p>
  </w:footnote>
  <w:footnote w:type="continuationSeparator" w:id="0">
    <w:p w14:paraId="07AE4E25" w14:textId="77777777" w:rsidR="007A4D9C" w:rsidRDefault="007A4D9C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17BB9"/>
    <w:rsid w:val="00053FAB"/>
    <w:rsid w:val="000D065A"/>
    <w:rsid w:val="001070A2"/>
    <w:rsid w:val="001868C7"/>
    <w:rsid w:val="002D4639"/>
    <w:rsid w:val="003778FE"/>
    <w:rsid w:val="003D394A"/>
    <w:rsid w:val="00484A97"/>
    <w:rsid w:val="004A7CF3"/>
    <w:rsid w:val="004E55AC"/>
    <w:rsid w:val="0050571F"/>
    <w:rsid w:val="005E319D"/>
    <w:rsid w:val="00625724"/>
    <w:rsid w:val="006636D3"/>
    <w:rsid w:val="006A53E5"/>
    <w:rsid w:val="006E3919"/>
    <w:rsid w:val="00720728"/>
    <w:rsid w:val="00734034"/>
    <w:rsid w:val="007A4D9C"/>
    <w:rsid w:val="007F272B"/>
    <w:rsid w:val="00863D4B"/>
    <w:rsid w:val="00864400"/>
    <w:rsid w:val="00866D83"/>
    <w:rsid w:val="00867B97"/>
    <w:rsid w:val="008862D8"/>
    <w:rsid w:val="00915F84"/>
    <w:rsid w:val="009A016E"/>
    <w:rsid w:val="009F3571"/>
    <w:rsid w:val="00A07A5E"/>
    <w:rsid w:val="00B022DE"/>
    <w:rsid w:val="00BD5B17"/>
    <w:rsid w:val="00C05871"/>
    <w:rsid w:val="00C366CA"/>
    <w:rsid w:val="00C9248A"/>
    <w:rsid w:val="00DD78AD"/>
    <w:rsid w:val="00E0504B"/>
    <w:rsid w:val="00E418C6"/>
    <w:rsid w:val="00E553DC"/>
    <w:rsid w:val="00E666CE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Musonda Kafwembe</cp:lastModifiedBy>
  <cp:revision>5</cp:revision>
  <dcterms:created xsi:type="dcterms:W3CDTF">2023-10-06T07:32:00Z</dcterms:created>
  <dcterms:modified xsi:type="dcterms:W3CDTF">2024-03-26T16:41:00Z</dcterms:modified>
</cp:coreProperties>
</file>