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4B7AE75B" w:rsidR="00915F84" w:rsidRDefault="00C9248A" w:rsidP="00124249">
            <w:pPr>
              <w:pStyle w:val="TableParagraph"/>
              <w:spacing w:line="486" w:lineRule="exact"/>
              <w:ind w:left="102"/>
              <w:rPr>
                <w:rFonts w:ascii="Calibri" w:eastAsia="Calibri" w:hAnsi="Calibri" w:cs="Calibri"/>
                <w:sz w:val="40"/>
                <w:szCs w:val="40"/>
              </w:rPr>
            </w:pPr>
            <w:r>
              <w:rPr>
                <w:rFonts w:ascii="Calibri"/>
                <w:b/>
                <w:color w:val="FFFFFF"/>
                <w:sz w:val="40"/>
              </w:rPr>
              <w:t xml:space="preserve">Employers </w:t>
            </w:r>
            <w:r w:rsidR="002D4639">
              <w:rPr>
                <w:rFonts w:ascii="Calibri"/>
                <w:b/>
                <w:color w:val="FFFFFF"/>
                <w:sz w:val="40"/>
              </w:rPr>
              <w:t>Practice</w:t>
            </w:r>
            <w:r w:rsidR="003778FE">
              <w:rPr>
                <w:rFonts w:ascii="Calibri"/>
                <w:b/>
                <w:color w:val="FFFFFF"/>
                <w:sz w:val="40"/>
              </w:rPr>
              <w:t xml:space="preserve"> I</w:t>
            </w:r>
            <w:r w:rsidR="00915F84">
              <w:rPr>
                <w:rFonts w:ascii="Calibri"/>
                <w:b/>
                <w:color w:val="FFFFFF"/>
                <w:spacing w:val="-1"/>
                <w:sz w:val="40"/>
              </w:rPr>
              <w:t>nsurance</w:t>
            </w:r>
          </w:p>
          <w:p w14:paraId="62ABBF23" w14:textId="77777777" w:rsidR="00D01B02" w:rsidRPr="009A7ADF" w:rsidRDefault="00D01B02" w:rsidP="00D01B02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32154B11" wp14:editId="4F9C4ADC">
                  <wp:extent cx="2045306" cy="253365"/>
                  <wp:effectExtent l="0" t="0" r="0" b="635"/>
                  <wp:docPr id="1490375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D08CA3" w14:textId="67C55016" w:rsidR="00D01B02" w:rsidRPr="009A7ADF" w:rsidRDefault="00D01B02" w:rsidP="00D01B02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Limited.      </w:t>
            </w:r>
          </w:p>
          <w:p w14:paraId="68B02AC5" w14:textId="77777777" w:rsidR="00D01B02" w:rsidRPr="009A7ADF" w:rsidRDefault="00D01B02" w:rsidP="00D01B02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4965B496" w14:textId="48ADD39F" w:rsidR="00D01B02" w:rsidRPr="009A7ADF" w:rsidRDefault="00D01B02" w:rsidP="00D01B02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 Office: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No. </w:t>
            </w:r>
            <w:r w:rsidR="00990CD4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23 Chakeluka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Road, Olympia Park, Lusaka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5DCDC358" w14:textId="77777777" w:rsidR="00D01B02" w:rsidRDefault="00D01B02" w:rsidP="00D01B02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39CBF38A" w14:textId="77777777" w:rsidR="00D01B02" w:rsidRPr="009A7ADF" w:rsidRDefault="00D01B02" w:rsidP="00D01B02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Lubwa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604AD68A" w:rsidR="00915F84" w:rsidRDefault="00D01B02" w:rsidP="00D01B02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D01B02" w:rsidRDefault="00915F84" w:rsidP="00D01B02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 the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D01B02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D01B02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D01B02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D01B02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D01B02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D01B02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D01B02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D01B02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Pr="00D01B02" w:rsidRDefault="00915F84" w:rsidP="00D01B02">
            <w:pPr>
              <w:pStyle w:val="TableParagraph"/>
              <w:spacing w:before="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B0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What </w:t>
            </w:r>
            <w:r w:rsidRPr="00D01B02">
              <w:rPr>
                <w:rFonts w:ascii="Times New Roman" w:hAnsi="Times New Roman" w:cs="Times New Roman"/>
                <w:b/>
                <w:color w:val="FFFFFF"/>
                <w:sz w:val="28"/>
              </w:rPr>
              <w:t>is</w:t>
            </w:r>
            <w:r w:rsidRPr="00D01B02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6B0D" w14:textId="333C0CA0" w:rsidR="00915F84" w:rsidRPr="00D01B02" w:rsidRDefault="00915F84" w:rsidP="00D01B02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bCs/>
                <w:sz w:val="24"/>
              </w:rPr>
              <w:t>This</w:t>
            </w:r>
            <w:r w:rsidRPr="00D01B02">
              <w:rPr>
                <w:rFonts w:ascii="Times New Roman" w:hAnsi="Times New Roman" w:cs="Times New Roman"/>
                <w:bCs/>
                <w:spacing w:val="-6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Cs/>
                <w:spacing w:val="-1"/>
                <w:sz w:val="24"/>
              </w:rPr>
              <w:t>product</w:t>
            </w:r>
            <w:r w:rsidRPr="00D01B02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r w:rsidR="00863D4B" w:rsidRPr="00D01B02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covers </w:t>
            </w:r>
            <w:r w:rsidR="00866D83" w:rsidRPr="00D01B02">
              <w:rPr>
                <w:rFonts w:ascii="Times New Roman" w:hAnsi="Times New Roman" w:cs="Times New Roman"/>
                <w:bCs/>
                <w:spacing w:val="-1"/>
                <w:sz w:val="24"/>
              </w:rPr>
              <w:t>legal liability to employe</w:t>
            </w:r>
            <w:r w:rsidR="002D4639" w:rsidRPr="00D01B02">
              <w:rPr>
                <w:rFonts w:ascii="Times New Roman" w:hAnsi="Times New Roman" w:cs="Times New Roman"/>
                <w:bCs/>
                <w:spacing w:val="-1"/>
                <w:sz w:val="24"/>
              </w:rPr>
              <w:t>e</w:t>
            </w:r>
            <w:r w:rsidR="00866D83" w:rsidRPr="00D01B02">
              <w:rPr>
                <w:rFonts w:ascii="Times New Roman" w:hAnsi="Times New Roman" w:cs="Times New Roman"/>
                <w:bCs/>
                <w:spacing w:val="-1"/>
                <w:sz w:val="24"/>
              </w:rPr>
              <w:t>s for injury, death</w:t>
            </w:r>
            <w:r w:rsidR="002D4639" w:rsidRPr="00D01B02">
              <w:rPr>
                <w:rFonts w:ascii="Times New Roman" w:hAnsi="Times New Roman" w:cs="Times New Roman"/>
                <w:bCs/>
                <w:spacing w:val="-1"/>
                <w:sz w:val="24"/>
              </w:rPr>
              <w:t>, harassment, wrongful termination</w:t>
            </w:r>
            <w:r w:rsidR="00866D83" w:rsidRPr="00D01B02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 or sickness for which the employer is liable to compensate</w:t>
            </w:r>
            <w:r w:rsidR="00867B97" w:rsidRPr="00D01B02">
              <w:rPr>
                <w:rFonts w:ascii="Times New Roman" w:hAnsi="Times New Roman" w:cs="Times New Roman"/>
                <w:bCs/>
                <w:spacing w:val="-1"/>
                <w:sz w:val="24"/>
              </w:rPr>
              <w:t>.</w:t>
            </w:r>
          </w:p>
          <w:p w14:paraId="72BB857F" w14:textId="1FDB169E" w:rsidR="00915F84" w:rsidRPr="00D01B02" w:rsidRDefault="00915F84" w:rsidP="00D01B02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D01B0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D01B0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D01B0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D01B0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="00C9248A" w:rsidRPr="00D01B0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an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9248A"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E418C6"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>PL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policy.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EFD46AF" w14:textId="77777777" w:rsidR="00915F84" w:rsidRPr="00D01B02" w:rsidRDefault="00915F84" w:rsidP="00D01B02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D01B0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D01B0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01B0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D01B0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D01B0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D01B0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D01B0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D01B0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D01B0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D01B0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D01B0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D01B0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D01B0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D01B0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D01B0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D01B0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D01B02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D01B0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D01B0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D01B0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D01B0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D01B0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D01B0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D01B0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D01B0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D01B0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D01B0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D01B0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D01B0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D01B0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D01B02" w:rsidRDefault="00915F84" w:rsidP="00D01B02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D01B0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D01B0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D01B0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D01B02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D01B0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D01B0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D01B0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D01B0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01B0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4E26AE26" w14:textId="77777777" w:rsidR="00915F84" w:rsidRPr="00D01B02" w:rsidRDefault="00915F84" w:rsidP="00D01B02">
            <w:pPr>
              <w:pStyle w:val="TableParagraph"/>
              <w:spacing w:line="292" w:lineRule="exact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pay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you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D01B0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event.</w:t>
            </w:r>
            <w:r w:rsidRPr="00D01B0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D01B0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</w:p>
        </w:tc>
      </w:tr>
      <w:tr w:rsidR="00915F84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Pr="00D01B02" w:rsidRDefault="00915F84" w:rsidP="00D01B02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b/>
                <w:spacing w:val="-1"/>
                <w:sz w:val="24"/>
              </w:rPr>
              <w:t>Event</w:t>
            </w:r>
            <w:r w:rsidRPr="00D01B02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D01B02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D01B02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Pr="00D01B02" w:rsidRDefault="00915F84" w:rsidP="00D01B02">
            <w:pPr>
              <w:pStyle w:val="TableParagraph"/>
              <w:ind w:left="102" w:right="5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b/>
                <w:spacing w:val="-1"/>
                <w:sz w:val="24"/>
              </w:rPr>
              <w:t>Standard</w:t>
            </w:r>
            <w:r w:rsidRPr="00D01B02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pacing w:val="-1"/>
                <w:sz w:val="24"/>
              </w:rPr>
              <w:t>or</w:t>
            </w:r>
            <w:r w:rsidRPr="00D01B02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z w:val="24"/>
              </w:rPr>
              <w:t>add-</w:t>
            </w:r>
            <w:r w:rsidRPr="00D01B02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Pr="00D01B02" w:rsidRDefault="00915F84" w:rsidP="00D01B02">
            <w:pPr>
              <w:pStyle w:val="TableParagraph"/>
              <w:ind w:left="102" w:right="3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b/>
                <w:spacing w:val="-1"/>
                <w:sz w:val="24"/>
              </w:rPr>
              <w:t>Maximum</w:t>
            </w:r>
            <w:r w:rsidRPr="00D01B02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D01B02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D01B02">
              <w:rPr>
                <w:rFonts w:ascii="Times New Roman" w:hAnsi="Times New Roman" w:cs="Times New Roman"/>
                <w:b/>
                <w:spacing w:val="21"/>
                <w:w w:val="99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Pr="00D01B02" w:rsidRDefault="00915F84" w:rsidP="00D01B02">
            <w:pPr>
              <w:pStyle w:val="TableParagraph"/>
              <w:ind w:left="102" w:right="1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b/>
                <w:spacing w:val="-1"/>
                <w:sz w:val="24"/>
              </w:rPr>
              <w:t>Excess</w:t>
            </w:r>
            <w:r w:rsidRPr="00D01B02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D01B02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  <w:r w:rsidRPr="00D01B02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z w:val="24"/>
              </w:rPr>
              <w:t>or</w:t>
            </w:r>
            <w:r w:rsidRPr="00D01B02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915F84" w14:paraId="3F12BF9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155E3" w14:textId="6F8CDEC4" w:rsidR="00915F84" w:rsidRPr="00D01B02" w:rsidRDefault="00C9248A" w:rsidP="00D01B02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Injury or death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BC29" w14:textId="77777777" w:rsidR="00915F84" w:rsidRPr="00D01B02" w:rsidRDefault="00915F84" w:rsidP="00D01B02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2A71" w14:textId="7DEE45D3" w:rsidR="00915F84" w:rsidRPr="00D01B02" w:rsidRDefault="00863D4B" w:rsidP="00D01B02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  <w:r w:rsidR="00915F84"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Insured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F7B5" w14:textId="08D52E79" w:rsidR="00915F84" w:rsidRPr="00D01B02" w:rsidRDefault="00C9248A" w:rsidP="00D01B02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>N/A</w:t>
            </w:r>
          </w:p>
        </w:tc>
      </w:tr>
      <w:tr w:rsidR="00867B97" w14:paraId="3AC54198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80A57" w14:textId="23FB290C" w:rsidR="00867B97" w:rsidRPr="00D01B02" w:rsidRDefault="00C9248A" w:rsidP="00D01B02">
            <w:pPr>
              <w:pStyle w:val="TableParagraph"/>
              <w:spacing w:before="1" w:line="292" w:lineRule="exact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Medical expenses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18F56" w14:textId="0BC2DF59" w:rsidR="00867B97" w:rsidRPr="00D01B02" w:rsidRDefault="00867B97" w:rsidP="00D01B02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4A704" w14:textId="300C0A37" w:rsidR="00867B97" w:rsidRPr="00D01B02" w:rsidRDefault="00867B97" w:rsidP="00D01B02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816F3" w14:textId="55A21087" w:rsidR="00867B97" w:rsidRPr="00D01B02" w:rsidRDefault="002D4639" w:rsidP="00D01B02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>Nil</w:t>
            </w:r>
          </w:p>
        </w:tc>
      </w:tr>
      <w:tr w:rsidR="00864400" w14:paraId="212F611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4A48F" w14:textId="02C94DEC" w:rsidR="00864400" w:rsidRPr="00D01B02" w:rsidRDefault="00C9248A" w:rsidP="00D01B02">
            <w:pPr>
              <w:pStyle w:val="TableParagraph"/>
              <w:spacing w:before="1" w:line="292" w:lineRule="exact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Legal fees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9E59B" w14:textId="18571D62" w:rsidR="00864400" w:rsidRPr="00D01B02" w:rsidRDefault="00E553DC" w:rsidP="00D01B02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  <w:r w:rsidR="00864400" w:rsidRPr="00D01B0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351D" w14:textId="23A123AB" w:rsidR="00864400" w:rsidRPr="00D01B02" w:rsidRDefault="00864400" w:rsidP="00D01B02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47027" w14:textId="62E3CBF7" w:rsidR="00864400" w:rsidRPr="00D01B02" w:rsidRDefault="002D4639" w:rsidP="00D01B02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>Nil</w:t>
            </w:r>
          </w:p>
        </w:tc>
      </w:tr>
      <w:tr w:rsidR="00864400" w14:paraId="2B8EEC0D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36B94" w14:textId="291004D7" w:rsidR="00864400" w:rsidRPr="00D01B02" w:rsidRDefault="00C9248A" w:rsidP="00D01B02">
            <w:pPr>
              <w:pStyle w:val="TableParagraph"/>
              <w:spacing w:before="1" w:line="292" w:lineRule="exact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Court damages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31AE8" w14:textId="604A5647" w:rsidR="00864400" w:rsidRPr="00D01B02" w:rsidRDefault="00E553DC" w:rsidP="00D01B02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BFFCA" w14:textId="77A10240" w:rsidR="00864400" w:rsidRPr="00D01B02" w:rsidRDefault="00C9248A" w:rsidP="00D01B02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0A321" w14:textId="40F8015A" w:rsidR="00864400" w:rsidRPr="00D01B02" w:rsidRDefault="00C9248A" w:rsidP="00D01B02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>Nil</w:t>
            </w:r>
          </w:p>
        </w:tc>
      </w:tr>
      <w:tr w:rsidR="002D4639" w14:paraId="17BD0A87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50FAA" w14:textId="4AB1BD47" w:rsidR="002D4639" w:rsidRPr="00D01B02" w:rsidRDefault="002D4639" w:rsidP="00D01B02">
            <w:pPr>
              <w:pStyle w:val="TableParagraph"/>
              <w:spacing w:before="1" w:line="292" w:lineRule="exact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 xml:space="preserve">Harassment 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6997D" w14:textId="1CC6E068" w:rsidR="002D4639" w:rsidRPr="00D01B02" w:rsidRDefault="002D4639" w:rsidP="00D01B02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spacing w:val="-1"/>
                <w:sz w:val="24"/>
              </w:rPr>
            </w:pP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B3B1B" w14:textId="010C1FE0" w:rsidR="002D4639" w:rsidRPr="00D01B02" w:rsidRDefault="002D4639" w:rsidP="00D01B02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76DD4" w14:textId="6FAAA4B7" w:rsidR="002D4639" w:rsidRPr="00D01B02" w:rsidRDefault="002D4639" w:rsidP="00D01B02">
            <w:pPr>
              <w:pStyle w:val="TableParagraph"/>
              <w:spacing w:before="1" w:line="292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eastAsia="Calibri" w:hAnsi="Times New Roman" w:cs="Times New Roman"/>
                <w:sz w:val="24"/>
                <w:szCs w:val="24"/>
              </w:rPr>
              <w:t>Nil</w:t>
            </w:r>
          </w:p>
        </w:tc>
      </w:tr>
    </w:tbl>
    <w:p w14:paraId="4FAABFB8" w14:textId="77777777" w:rsidR="00863D4B" w:rsidRPr="00863D4B" w:rsidRDefault="00863D4B" w:rsidP="00863D4B">
      <w:pPr>
        <w:rPr>
          <w:rFonts w:ascii="Calibri" w:eastAsia="Calibri" w:hAnsi="Calibri" w:cs="Calibri"/>
        </w:rPr>
      </w:pPr>
    </w:p>
    <w:p w14:paraId="16AC15D8" w14:textId="77777777" w:rsidR="00863D4B" w:rsidRDefault="00863D4B" w:rsidP="00863D4B">
      <w:pPr>
        <w:rPr>
          <w:rFonts w:ascii="Calibri" w:eastAsia="Calibri" w:hAnsi="Calibri" w:cs="Calibri"/>
        </w:rPr>
      </w:pPr>
    </w:p>
    <w:p w14:paraId="7ED2A1A3" w14:textId="77777777" w:rsidR="00915F84" w:rsidRDefault="00915F84" w:rsidP="00915F8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Pr="00D01B02" w:rsidRDefault="00915F84" w:rsidP="00D01B02">
            <w:pPr>
              <w:pStyle w:val="TableParagraph"/>
              <w:spacing w:line="341" w:lineRule="exact"/>
              <w:ind w:left="3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B02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D01B0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D01B0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D01B02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D01B02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D01B02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D01B0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77777777" w:rsidR="00915F84" w:rsidRPr="00D01B02" w:rsidRDefault="00915F84" w:rsidP="00D01B02">
            <w:pPr>
              <w:pStyle w:val="TableParagraph"/>
              <w:ind w:left="102" w:right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sz w:val="24"/>
              </w:rPr>
              <w:t>You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D01B0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be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covered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between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dates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specified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cover note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insurer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provides</w:t>
            </w:r>
            <w:r w:rsidRPr="00D01B0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you.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It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D01B0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last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no more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than 12 months.</w:t>
            </w:r>
            <w:r w:rsidRPr="00D01B02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 xml:space="preserve">Before 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 xml:space="preserve"> expires 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>you</w:t>
            </w:r>
            <w:r w:rsidRPr="00D01B0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should arrange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a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 xml:space="preserve"> new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policy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to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its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place.</w:t>
            </w:r>
            <w:r w:rsidRPr="00D01B02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You</w:t>
            </w:r>
            <w:r w:rsidRPr="00D01B02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then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also</w:t>
            </w:r>
            <w:r w:rsidRPr="00D01B0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review</w:t>
            </w:r>
            <w:r w:rsidRPr="00D01B0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whether</w:t>
            </w:r>
            <w:r w:rsidRPr="00D01B02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current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type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cover,</w:t>
            </w:r>
            <w:r w:rsidRPr="00D01B0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including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maximum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values,</w:t>
            </w:r>
            <w:r w:rsidRPr="00D01B0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D01B0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meets</w:t>
            </w:r>
            <w:r w:rsidRPr="00D01B02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your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needs.</w:t>
            </w:r>
          </w:p>
        </w:tc>
      </w:tr>
      <w:tr w:rsidR="00915F84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Pr="00D01B02" w:rsidRDefault="00915F84" w:rsidP="00D01B02">
            <w:pPr>
              <w:pStyle w:val="TableParagraph"/>
              <w:spacing w:line="340" w:lineRule="exact"/>
              <w:ind w:left="3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B0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D01B0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D01B0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D01B0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D01B02" w:rsidRDefault="00915F84" w:rsidP="00D01B02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sz w:val="24"/>
              </w:rPr>
              <w:t>The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that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to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pay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D01B0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D01B02">
              <w:rPr>
                <w:rFonts w:ascii="Times New Roman" w:hAnsi="Times New Roman" w:cs="Times New Roman"/>
                <w:sz w:val="24"/>
              </w:rPr>
              <w:t>by</w:t>
            </w:r>
            <w:r w:rsidRPr="00D01B02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D01B02">
              <w:rPr>
                <w:rFonts w:ascii="Times New Roman" w:hAnsi="Times New Roman" w:cs="Times New Roman"/>
                <w:sz w:val="24"/>
              </w:rPr>
              <w:t>made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up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D01B02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a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D01B02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elements,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D01B02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are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in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based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D01B0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D01B02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susuch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</w:p>
        </w:tc>
      </w:tr>
      <w:tr w:rsidR="00915F84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D01B02" w:rsidRDefault="00915F84" w:rsidP="00D01B02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D01B02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D01B02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D01B02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D01B02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D01B02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D01B02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D01B02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D01B02" w:rsidRDefault="00915F84" w:rsidP="00D01B02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D01B02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D01B02" w:rsidRDefault="00863D4B" w:rsidP="00D01B02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D01B02" w:rsidRDefault="00915F84" w:rsidP="00D01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D01B02" w:rsidRDefault="00915F84" w:rsidP="00D01B02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D01B0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D01B0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levy</w:t>
            </w:r>
            <w:r w:rsidRPr="00D01B02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D01B02" w:rsidRDefault="00915F84" w:rsidP="00D01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D01B02" w:rsidRDefault="00915F84" w:rsidP="00D01B02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D01B02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D01B02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D01B02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D01B02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D01B02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D01B02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D01B02" w:rsidRDefault="00915F84" w:rsidP="00D01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27091" w14:textId="77777777" w:rsidR="00915F84" w:rsidRPr="00D01B02" w:rsidRDefault="00915F84" w:rsidP="00D01B02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D01B02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D01B02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D01B02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D01B02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D01B02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D01B02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D01B02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D01B02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D01B02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D01B02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D01B02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D01B02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</w:tc>
      </w:tr>
      <w:tr w:rsidR="00915F84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Pr="00D01B02" w:rsidRDefault="00915F84" w:rsidP="00D01B02">
            <w:pPr>
              <w:pStyle w:val="TableParagraph"/>
              <w:spacing w:line="339" w:lineRule="exact"/>
              <w:ind w:left="28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B02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D01B02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and</w:t>
            </w:r>
            <w:r w:rsidRPr="00D01B0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when</w:t>
            </w:r>
            <w:r w:rsidRPr="00D01B0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do</w:t>
            </w:r>
            <w:r w:rsidRPr="00D01B02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D01B02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color w:val="FFFFFF"/>
                <w:sz w:val="28"/>
              </w:rPr>
              <w:t>pay</w:t>
            </w:r>
            <w:r w:rsidRPr="00D01B02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for</w:t>
            </w:r>
            <w:r w:rsidRPr="00D01B0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01B0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35267F69" w:rsidR="00915F84" w:rsidRPr="00D01B02" w:rsidRDefault="00915F84" w:rsidP="00124249">
            <w:pPr>
              <w:pStyle w:val="TableParagraph"/>
              <w:ind w:left="102" w:right="1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sz w:val="24"/>
              </w:rPr>
              <w:lastRenderedPageBreak/>
              <w:t>Your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D01B0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be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paid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by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D01B02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D01B0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D01B02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D01B02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D01B02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D01B02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D01B02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D01B02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D01B02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D01B02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D01B02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D01B02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D01B02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D01B02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>or quarterly</w:t>
            </w:r>
            <w:r w:rsidR="00D01B02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but this must be agreed in writing</w:t>
            </w:r>
            <w:r w:rsidRPr="00D01B02">
              <w:rPr>
                <w:rFonts w:ascii="Times New Roman" w:hAnsi="Times New Roman" w:cs="Times New Roman"/>
                <w:i/>
                <w:spacing w:val="-1"/>
                <w:sz w:val="24"/>
              </w:rPr>
              <w:t>).</w:t>
            </w:r>
            <w:r w:rsidRPr="00D01B02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The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D01B02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D01B0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D01B02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unless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agree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a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5507A667" w:rsidR="00915F84" w:rsidRPr="00D01B02" w:rsidRDefault="00915F84" w:rsidP="00124249">
            <w:pPr>
              <w:pStyle w:val="TableParagraph"/>
              <w:ind w:left="102" w:right="1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sz w:val="24"/>
              </w:rPr>
              <w:t>If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a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is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paid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the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D01B02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date,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="00D01B02">
              <w:rPr>
                <w:rFonts w:ascii="Times New Roman" w:hAnsi="Times New Roman" w:cs="Times New Roman"/>
                <w:spacing w:val="-2"/>
                <w:sz w:val="24"/>
              </w:rPr>
              <w:t xml:space="preserve"> may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Pr="00D01B0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you</w:t>
            </w:r>
            <w:r w:rsidRPr="00D01B0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has</w:t>
            </w:r>
            <w:r w:rsidRPr="00D01B0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D01B02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been</w:t>
            </w:r>
            <w:r w:rsidRPr="00D01B0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D01B0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has</w:t>
            </w:r>
            <w:r w:rsidRPr="00D01B0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D01B02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you,</w:t>
            </w:r>
            <w:r w:rsidRPr="00D01B0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it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may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D01B0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is</w:t>
            </w:r>
            <w:r w:rsidRPr="00D01B02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D01B02">
              <w:rPr>
                <w:rFonts w:ascii="Times New Roman" w:hAnsi="Times New Roman" w:cs="Times New Roman"/>
                <w:sz w:val="24"/>
              </w:rPr>
              <w:t>14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z w:val="24"/>
              </w:rPr>
              <w:t>days</w:t>
            </w:r>
            <w:r w:rsidRPr="00D01B0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01B02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Pr="00872F32" w:rsidRDefault="00915F84" w:rsidP="00872F32">
            <w:pPr>
              <w:pStyle w:val="TableParagraph"/>
              <w:spacing w:line="339" w:lineRule="exact"/>
              <w:ind w:left="-1" w:right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else</w:t>
            </w:r>
            <w:r w:rsidRPr="00872F3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must</w:t>
            </w:r>
            <w:r w:rsidRPr="00872F3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I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z w:val="28"/>
              </w:rPr>
              <w:t>do?</w:t>
            </w:r>
          </w:p>
        </w:tc>
      </w:tr>
      <w:tr w:rsidR="00915F84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0217AADF" w:rsidR="00915F84" w:rsidRPr="00872F32" w:rsidRDefault="00915F84" w:rsidP="00872F32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have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us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are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and contact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us</w:t>
            </w:r>
            <w:r w:rsidRPr="00872F32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872F3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any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872F32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details</w:t>
            </w:r>
            <w:r w:rsidRPr="00872F3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872F32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872F3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us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r w:rsidRPr="00872F32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872F32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872F32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872F32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872F32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872F32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872F32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872F32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Pr="00872F32" w:rsidRDefault="00915F84" w:rsidP="00872F32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all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872F3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to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872F3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Default="00915F84" w:rsidP="00124249">
            <w:pPr>
              <w:pStyle w:val="TableParagraph"/>
              <w:spacing w:line="339" w:lineRule="exact"/>
              <w:ind w:left="206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How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do I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make </w:t>
            </w:r>
            <w:r>
              <w:rPr>
                <w:rFonts w:ascii="Calibri"/>
                <w:b/>
                <w:color w:val="FFFFFF"/>
                <w:sz w:val="28"/>
              </w:rPr>
              <w:t xml:space="preserve">a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claim </w:t>
            </w:r>
            <w:r>
              <w:rPr>
                <w:rFonts w:ascii="Calibri"/>
                <w:b/>
                <w:color w:val="FFFFFF"/>
                <w:sz w:val="28"/>
              </w:rPr>
              <w:t>if an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insured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>event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E9FF1" w14:textId="77777777" w:rsidR="00872F32" w:rsidRPr="009A7ADF" w:rsidRDefault="00872F32" w:rsidP="00872F32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7 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[+260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335A930E" w14:textId="77777777" w:rsidR="00872F32" w:rsidRPr="009A7ADF" w:rsidRDefault="00872F32" w:rsidP="00872F32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34C843E6" w:rsidR="00915F84" w:rsidRDefault="00872F32" w:rsidP="00872F32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rPr>
                <w:rFonts w:ascii="Calibri" w:eastAsia="Calibri" w:hAnsi="Calibri" w:cs="Calibri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expected within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:rsidRPr="00872F32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Pr="00872F32" w:rsidRDefault="00915F84" w:rsidP="00872F32">
            <w:pPr>
              <w:pStyle w:val="TableParagraph"/>
              <w:spacing w:line="341" w:lineRule="exact"/>
              <w:ind w:left="24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872F3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872F3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r w:rsidRPr="00872F3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:rsidRPr="00872F32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77777777" w:rsidR="00915F84" w:rsidRPr="00872F32" w:rsidRDefault="00915F84" w:rsidP="00872F32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872F3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872F3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872F3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</w:t>
            </w: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872F3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872F32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872F3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:rsidRPr="00872F32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Pr="00872F32" w:rsidRDefault="00915F84" w:rsidP="00872F32">
            <w:pPr>
              <w:pStyle w:val="TableParagraph"/>
              <w:ind w:left="462" w:right="288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F32">
              <w:rPr>
                <w:rFonts w:ascii="Times New Roman" w:eastAsia="Calibri" w:hAnsi="Times New Roman" w:cs="Times New Roman"/>
                <w:spacing w:val="-1"/>
              </w:rPr>
              <w:t>(1)</w:t>
            </w:r>
            <w:r w:rsidRPr="00872F32">
              <w:rPr>
                <w:rFonts w:ascii="Times New Roman" w:eastAsia="Calibri" w:hAnsi="Times New Roman" w:cs="Times New Roman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872F32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872F32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872F32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872F3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872F3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872F32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872F3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872F3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872F32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872F3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872F3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872F3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872F32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872F3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872F3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872F3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872F3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872F3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872F32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872F3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872F3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872F32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872F32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72F3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872F32" w:rsidRDefault="00915F84" w:rsidP="00872F32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F32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872F32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872F32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872F32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872F32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872F32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872F32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872F32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872F32" w:rsidRDefault="00915F84" w:rsidP="00872F32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F32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872F32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872F32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872F32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872F32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872F32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a</w:t>
            </w:r>
            <w:r w:rsidRPr="00872F3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872F32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a</w:t>
            </w:r>
            <w:r w:rsidRPr="00872F3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872F3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872F3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Pr="00872F32" w:rsidRDefault="00915F84" w:rsidP="00872F32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F32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872F32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872F32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872F32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872F32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Pr="00872F32" w:rsidRDefault="00915F84" w:rsidP="00872F3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76BB27" w14:textId="77777777" w:rsidR="003778FE" w:rsidRPr="00872F32" w:rsidRDefault="003778FE" w:rsidP="00872F3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D3CF2F" w14:textId="77777777" w:rsidR="003778FE" w:rsidRPr="00872F32" w:rsidRDefault="003778FE" w:rsidP="00872F3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E5BBE9" w14:textId="500E49C8" w:rsidR="00915F84" w:rsidRPr="00872F32" w:rsidRDefault="003778FE" w:rsidP="00872F32">
      <w:pPr>
        <w:tabs>
          <w:tab w:val="left" w:pos="1005"/>
        </w:tabs>
        <w:jc w:val="both"/>
        <w:rPr>
          <w:rFonts w:ascii="Times New Roman" w:eastAsia="Times New Roman" w:hAnsi="Times New Roman" w:cs="Times New Roman"/>
          <w:sz w:val="6"/>
          <w:szCs w:val="6"/>
        </w:rPr>
      </w:pPr>
      <w:r w:rsidRPr="00872F32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:rsidRPr="00872F32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Pr="00872F32" w:rsidRDefault="00915F84" w:rsidP="00872F32">
            <w:pPr>
              <w:pStyle w:val="TableParagraph"/>
              <w:spacing w:line="341" w:lineRule="exact"/>
              <w:ind w:left="2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Why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872F3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rejected?</w:t>
            </w:r>
            <w:r w:rsidRPr="00872F3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:rsidRPr="00872F32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872F32" w:rsidRDefault="00915F84" w:rsidP="00872F32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872F32">
              <w:rPr>
                <w:rFonts w:ascii="Times New Roman" w:hAnsi="Times New Roman" w:cs="Times New Roman"/>
                <w:spacing w:val="-1"/>
              </w:rPr>
              <w:t>Non-payment</w:t>
            </w:r>
            <w:r w:rsidRPr="00872F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2F32">
              <w:rPr>
                <w:rFonts w:ascii="Times New Roman" w:hAnsi="Times New Roman" w:cs="Times New Roman"/>
              </w:rPr>
              <w:t>of</w:t>
            </w:r>
            <w:r w:rsidRPr="00872F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872F32" w:rsidRDefault="00915F84" w:rsidP="00872F32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872F32">
              <w:rPr>
                <w:rFonts w:ascii="Times New Roman" w:hAnsi="Times New Roman" w:cs="Times New Roman"/>
              </w:rPr>
              <w:t>Loss</w:t>
            </w:r>
            <w:r w:rsidRPr="00872F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72F32">
              <w:rPr>
                <w:rFonts w:ascii="Times New Roman" w:hAnsi="Times New Roman" w:cs="Times New Roman"/>
              </w:rPr>
              <w:t>or</w:t>
            </w:r>
            <w:r w:rsidRPr="00872F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damage</w:t>
            </w:r>
            <w:r w:rsidRPr="00872F32">
              <w:rPr>
                <w:rFonts w:ascii="Times New Roman" w:hAnsi="Times New Roman" w:cs="Times New Roman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was</w:t>
            </w:r>
            <w:r w:rsidRPr="00872F32">
              <w:rPr>
                <w:rFonts w:ascii="Times New Roman" w:hAnsi="Times New Roman" w:cs="Times New Roman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not</w:t>
            </w:r>
            <w:r w:rsidRPr="00872F32">
              <w:rPr>
                <w:rFonts w:ascii="Times New Roman" w:hAnsi="Times New Roman" w:cs="Times New Roman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caused</w:t>
            </w:r>
            <w:r w:rsidRPr="00872F32">
              <w:rPr>
                <w:rFonts w:ascii="Times New Roman" w:hAnsi="Times New Roman" w:cs="Times New Roman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by</w:t>
            </w:r>
            <w:r w:rsidRPr="00872F32">
              <w:rPr>
                <w:rFonts w:ascii="Times New Roman" w:hAnsi="Times New Roman" w:cs="Times New Roman"/>
              </w:rPr>
              <w:t xml:space="preserve"> an</w:t>
            </w:r>
            <w:r w:rsidRPr="00872F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event that</w:t>
            </w:r>
            <w:r w:rsidRPr="00872F32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</w:rPr>
              <w:t>is</w:t>
            </w:r>
            <w:r w:rsidRPr="00872F32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872F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this</w:t>
            </w:r>
            <w:r w:rsidRPr="00872F32">
              <w:rPr>
                <w:rFonts w:ascii="Times New Roman" w:hAnsi="Times New Roman" w:cs="Times New Roman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872F32" w:rsidRDefault="00915F84" w:rsidP="00872F32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872F32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872F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other more</w:t>
            </w:r>
            <w:r w:rsidRPr="00872F32">
              <w:rPr>
                <w:rFonts w:ascii="Times New Roman" w:hAnsi="Times New Roman" w:cs="Times New Roman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specific</w:t>
            </w:r>
            <w:r w:rsidRPr="00872F32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649B9537" w:rsidR="00915F84" w:rsidRPr="00872F32" w:rsidRDefault="00866D83" w:rsidP="00872F32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872F32">
              <w:rPr>
                <w:rFonts w:ascii="Times New Roman" w:hAnsi="Times New Roman" w:cs="Times New Roman"/>
              </w:rPr>
              <w:t>Pre-existing injuries</w:t>
            </w:r>
          </w:p>
          <w:p w14:paraId="4E23E57F" w14:textId="4F3B2194" w:rsidR="00915F84" w:rsidRPr="00872F32" w:rsidRDefault="00866D83" w:rsidP="00872F32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872F32">
              <w:rPr>
                <w:rFonts w:ascii="Times New Roman" w:hAnsi="Times New Roman" w:cs="Times New Roman"/>
                <w:spacing w:val="-1"/>
              </w:rPr>
              <w:t>Failure to observe safety instructions</w:t>
            </w:r>
          </w:p>
          <w:p w14:paraId="52281C6A" w14:textId="77777777" w:rsidR="00915F84" w:rsidRPr="00872F32" w:rsidRDefault="00915F84" w:rsidP="00872F32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872F32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872F32">
              <w:rPr>
                <w:rFonts w:ascii="Times New Roman" w:hAnsi="Times New Roman" w:cs="Times New Roman"/>
                <w:i/>
              </w:rPr>
              <w:t xml:space="preserve"> </w:t>
            </w:r>
            <w:r w:rsidRPr="00872F32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872F32">
              <w:rPr>
                <w:rFonts w:ascii="Times New Roman" w:hAnsi="Times New Roman" w:cs="Times New Roman"/>
                <w:i/>
              </w:rPr>
              <w:t xml:space="preserve"> to</w:t>
            </w:r>
            <w:r w:rsidRPr="00872F32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872F3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872F32">
              <w:rPr>
                <w:rFonts w:ascii="Times New Roman" w:hAnsi="Times New Roman" w:cs="Times New Roman"/>
                <w:i/>
              </w:rPr>
              <w:t>items</w:t>
            </w:r>
            <w:r w:rsidRPr="00872F3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872F32">
              <w:rPr>
                <w:rFonts w:ascii="Times New Roman" w:hAnsi="Times New Roman" w:cs="Times New Roman"/>
                <w:i/>
              </w:rPr>
              <w:t>like</w:t>
            </w:r>
            <w:r w:rsidRPr="00872F32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872F32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872F32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872F32">
              <w:rPr>
                <w:rFonts w:ascii="Times New Roman" w:hAnsi="Times New Roman" w:cs="Times New Roman"/>
                <w:i/>
              </w:rPr>
              <w:t xml:space="preserve"> </w:t>
            </w:r>
            <w:r w:rsidRPr="00872F32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872F3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872F32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872F32">
              <w:rPr>
                <w:rFonts w:ascii="Times New Roman" w:hAnsi="Times New Roman" w:cs="Times New Roman"/>
                <w:i/>
              </w:rPr>
              <w:t xml:space="preserve"> </w:t>
            </w:r>
            <w:r w:rsidRPr="00872F32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1F00E8A9" w:rsidR="00915F84" w:rsidRPr="00872F32" w:rsidRDefault="00866D83" w:rsidP="00872F32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F32">
              <w:rPr>
                <w:rFonts w:ascii="Times New Roman" w:hAnsi="Times New Roman" w:cs="Times New Roman"/>
                <w:i/>
                <w:spacing w:val="-1"/>
                <w:sz w:val="24"/>
              </w:rPr>
              <w:t>Willful acts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66408" w14:textId="2AF0FA1D" w:rsidR="00915F84" w:rsidRPr="00872F32" w:rsidRDefault="00915F84" w:rsidP="00872F32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Times New Roman" w:eastAsia="Calibri" w:hAnsi="Times New Roman" w:cs="Times New Roman"/>
              </w:rPr>
            </w:pPr>
            <w:r w:rsidRPr="00872F32">
              <w:rPr>
                <w:rFonts w:ascii="Times New Roman" w:hAnsi="Times New Roman" w:cs="Times New Roman"/>
              </w:rPr>
              <w:t>If</w:t>
            </w:r>
            <w:r w:rsidRPr="00872F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2F32">
              <w:rPr>
                <w:rFonts w:ascii="Times New Roman" w:hAnsi="Times New Roman" w:cs="Times New Roman"/>
              </w:rPr>
              <w:t>you</w:t>
            </w:r>
            <w:r w:rsidRPr="00872F32">
              <w:rPr>
                <w:rFonts w:ascii="Times New Roman" w:hAnsi="Times New Roman" w:cs="Times New Roman"/>
                <w:spacing w:val="-1"/>
              </w:rPr>
              <w:t xml:space="preserve"> did</w:t>
            </w:r>
            <w:r w:rsidRPr="00872F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not</w:t>
            </w:r>
            <w:r w:rsidRPr="00872F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2"/>
              </w:rPr>
              <w:t>provide</w:t>
            </w:r>
            <w:r w:rsidRPr="00872F32">
              <w:rPr>
                <w:rFonts w:ascii="Times New Roman" w:hAnsi="Times New Roman" w:cs="Times New Roman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full and accurate</w:t>
            </w:r>
            <w:r w:rsidRPr="00872F32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 xml:space="preserve">information </w:t>
            </w:r>
          </w:p>
          <w:p w14:paraId="6218634B" w14:textId="77777777" w:rsidR="00915F84" w:rsidRPr="00872F32" w:rsidRDefault="00915F84" w:rsidP="00872F32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Times New Roman" w:eastAsia="Calibri" w:hAnsi="Times New Roman" w:cs="Times New Roman"/>
              </w:rPr>
            </w:pPr>
            <w:r w:rsidRPr="00872F32">
              <w:rPr>
                <w:rFonts w:ascii="Times New Roman" w:hAnsi="Times New Roman" w:cs="Times New Roman"/>
                <w:spacing w:val="-1"/>
              </w:rPr>
              <w:t>Failure</w:t>
            </w:r>
            <w:r w:rsidRPr="00872F32">
              <w:rPr>
                <w:rFonts w:ascii="Times New Roman" w:hAnsi="Times New Roman" w:cs="Times New Roman"/>
              </w:rPr>
              <w:t xml:space="preserve"> to</w:t>
            </w:r>
            <w:r w:rsidRPr="00872F32">
              <w:rPr>
                <w:rFonts w:ascii="Times New Roman" w:hAnsi="Times New Roman" w:cs="Times New Roman"/>
                <w:spacing w:val="-1"/>
              </w:rPr>
              <w:t xml:space="preserve"> notify</w:t>
            </w:r>
            <w:r w:rsidRPr="00872F32">
              <w:rPr>
                <w:rFonts w:ascii="Times New Roman" w:hAnsi="Times New Roman" w:cs="Times New Roman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changed</w:t>
            </w:r>
            <w:r w:rsidRPr="00872F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circumstances</w:t>
            </w:r>
            <w:r w:rsidRPr="00872F32">
              <w:rPr>
                <w:rFonts w:ascii="Times New Roman" w:hAnsi="Times New Roman" w:cs="Times New Roman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relevant</w:t>
            </w:r>
            <w:r w:rsidRPr="00872F32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872F32">
              <w:rPr>
                <w:rFonts w:ascii="Times New Roman" w:hAnsi="Times New Roman" w:cs="Times New Roman"/>
              </w:rPr>
              <w:t>to</w:t>
            </w:r>
            <w:r w:rsidRPr="00872F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2F32">
              <w:rPr>
                <w:rFonts w:ascii="Times New Roman" w:hAnsi="Times New Roman" w:cs="Times New Roman"/>
              </w:rPr>
              <w:t>the</w:t>
            </w:r>
            <w:r w:rsidRPr="00872F32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872F32">
              <w:rPr>
                <w:rFonts w:ascii="Times New Roman" w:hAnsi="Times New Roman" w:cs="Times New Roman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provided.</w:t>
            </w:r>
          </w:p>
          <w:p w14:paraId="5CA60CA9" w14:textId="77777777" w:rsidR="00915F84" w:rsidRPr="00872F32" w:rsidRDefault="00915F84" w:rsidP="00872F32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Times New Roman" w:eastAsia="Calibri" w:hAnsi="Times New Roman" w:cs="Times New Roman"/>
              </w:rPr>
            </w:pPr>
            <w:r w:rsidRPr="00872F32">
              <w:rPr>
                <w:rFonts w:ascii="Times New Roman" w:hAnsi="Times New Roman" w:cs="Times New Roman"/>
              </w:rPr>
              <w:t>If</w:t>
            </w:r>
            <w:r w:rsidRPr="00872F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2F32">
              <w:rPr>
                <w:rFonts w:ascii="Times New Roman" w:hAnsi="Times New Roman" w:cs="Times New Roman"/>
              </w:rPr>
              <w:t>you,</w:t>
            </w:r>
            <w:r w:rsidRPr="00872F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72F32">
              <w:rPr>
                <w:rFonts w:ascii="Times New Roman" w:hAnsi="Times New Roman" w:cs="Times New Roman"/>
              </w:rPr>
              <w:t>or</w:t>
            </w:r>
            <w:r w:rsidRPr="00872F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872F32">
              <w:rPr>
                <w:rFonts w:ascii="Times New Roman" w:hAnsi="Times New Roman" w:cs="Times New Roman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you,</w:t>
            </w:r>
            <w:r w:rsidRPr="00872F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submits</w:t>
            </w:r>
            <w:r w:rsidRPr="00872F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2F32">
              <w:rPr>
                <w:rFonts w:ascii="Times New Roman" w:hAnsi="Times New Roman" w:cs="Times New Roman"/>
              </w:rPr>
              <w:t xml:space="preserve">a </w:t>
            </w:r>
            <w:r w:rsidRPr="00872F32">
              <w:rPr>
                <w:rFonts w:ascii="Times New Roman" w:hAnsi="Times New Roman" w:cs="Times New Roman"/>
                <w:spacing w:val="-1"/>
              </w:rPr>
              <w:t>claim</w:t>
            </w:r>
            <w:r w:rsidRPr="00872F32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872F32">
              <w:rPr>
                <w:rFonts w:ascii="Times New Roman" w:hAnsi="Times New Roman" w:cs="Times New Roman"/>
              </w:rPr>
              <w:t>that</w:t>
            </w:r>
            <w:r w:rsidRPr="00872F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2F32">
              <w:rPr>
                <w:rFonts w:ascii="Times New Roman" w:hAnsi="Times New Roman" w:cs="Times New Roman"/>
              </w:rPr>
              <w:t xml:space="preserve">is </w:t>
            </w:r>
            <w:r w:rsidRPr="00872F32">
              <w:rPr>
                <w:rFonts w:ascii="Times New Roman" w:hAnsi="Times New Roman" w:cs="Times New Roman"/>
                <w:spacing w:val="-1"/>
              </w:rPr>
              <w:t>fraudulent</w:t>
            </w:r>
            <w:r w:rsidRPr="00872F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72F32">
              <w:rPr>
                <w:rFonts w:ascii="Times New Roman" w:hAnsi="Times New Roman" w:cs="Times New Roman"/>
              </w:rPr>
              <w:t>or</w:t>
            </w:r>
            <w:r w:rsidRPr="00872F3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6940961E" w14:textId="77777777" w:rsidR="00915F84" w:rsidRPr="00872F32" w:rsidRDefault="00915F84" w:rsidP="00872F32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872F32">
              <w:rPr>
                <w:rFonts w:ascii="Times New Roman" w:hAnsi="Times New Roman" w:cs="Times New Roman"/>
                <w:spacing w:val="-1"/>
              </w:rPr>
              <w:t>Failure</w:t>
            </w:r>
            <w:r w:rsidRPr="00872F32">
              <w:rPr>
                <w:rFonts w:ascii="Times New Roman" w:hAnsi="Times New Roman" w:cs="Times New Roman"/>
              </w:rPr>
              <w:t xml:space="preserve"> to</w:t>
            </w:r>
            <w:r w:rsidRPr="00872F32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872F32">
              <w:rPr>
                <w:rFonts w:ascii="Times New Roman" w:hAnsi="Times New Roman" w:cs="Times New Roman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with</w:t>
            </w:r>
            <w:r w:rsidRPr="00872F32">
              <w:rPr>
                <w:rFonts w:ascii="Times New Roman" w:hAnsi="Times New Roman" w:cs="Times New Roman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reasonable</w:t>
            </w:r>
            <w:r w:rsidRPr="00872F32">
              <w:rPr>
                <w:rFonts w:ascii="Times New Roman" w:hAnsi="Times New Roman" w:cs="Times New Roman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 xml:space="preserve">requests </w:t>
            </w:r>
            <w:r w:rsidRPr="00872F32">
              <w:rPr>
                <w:rFonts w:ascii="Times New Roman" w:hAnsi="Times New Roman" w:cs="Times New Roman"/>
                <w:spacing w:val="-2"/>
              </w:rPr>
              <w:t>by</w:t>
            </w:r>
            <w:r w:rsidRPr="00872F32">
              <w:rPr>
                <w:rFonts w:ascii="Times New Roman" w:hAnsi="Times New Roman" w:cs="Times New Roman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2"/>
              </w:rPr>
              <w:t>the</w:t>
            </w:r>
            <w:r w:rsidRPr="00872F32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 xml:space="preserve">insurer </w:t>
            </w:r>
            <w:r w:rsidRPr="00872F32">
              <w:rPr>
                <w:rFonts w:ascii="Times New Roman" w:hAnsi="Times New Roman" w:cs="Times New Roman"/>
              </w:rPr>
              <w:t>for</w:t>
            </w:r>
            <w:r w:rsidRPr="00872F3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6DCBFE39" w14:textId="3ADE781C" w:rsidR="00915F84" w:rsidRPr="00872F32" w:rsidRDefault="00915F84" w:rsidP="00872F32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872F32">
              <w:rPr>
                <w:rFonts w:ascii="Times New Roman" w:hAnsi="Times New Roman" w:cs="Times New Roman"/>
                <w:spacing w:val="-1"/>
              </w:rPr>
              <w:t>Failure</w:t>
            </w:r>
            <w:r w:rsidRPr="00872F32">
              <w:rPr>
                <w:rFonts w:ascii="Times New Roman" w:hAnsi="Times New Roman" w:cs="Times New Roman"/>
              </w:rPr>
              <w:t xml:space="preserve"> to</w:t>
            </w:r>
            <w:r w:rsidRPr="00872F32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872F32">
              <w:rPr>
                <w:rFonts w:ascii="Times New Roman" w:hAnsi="Times New Roman" w:cs="Times New Roman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the</w:t>
            </w:r>
            <w:r w:rsidRPr="00872F3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event</w:t>
            </w:r>
            <w:r w:rsidRPr="00872F3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2F32">
              <w:rPr>
                <w:rFonts w:ascii="Times New Roman" w:hAnsi="Times New Roman" w:cs="Times New Roman"/>
              </w:rPr>
              <w:t>to</w:t>
            </w:r>
            <w:r w:rsidRPr="00872F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2F32">
              <w:rPr>
                <w:rFonts w:ascii="Times New Roman" w:hAnsi="Times New Roman" w:cs="Times New Roman"/>
              </w:rPr>
              <w:t>the</w:t>
            </w:r>
            <w:r w:rsidRPr="00872F32">
              <w:rPr>
                <w:rFonts w:ascii="Times New Roman" w:hAnsi="Times New Roman" w:cs="Times New Roman"/>
                <w:spacing w:val="-1"/>
              </w:rPr>
              <w:t xml:space="preserve"> insurer</w:t>
            </w:r>
            <w:r w:rsidRPr="00872F32">
              <w:rPr>
                <w:rFonts w:ascii="Times New Roman" w:hAnsi="Times New Roman" w:cs="Times New Roman"/>
              </w:rPr>
              <w:t xml:space="preserve"> within</w:t>
            </w:r>
            <w:r w:rsidRPr="00872F32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78FE" w:rsidRPr="00872F32">
              <w:rPr>
                <w:rFonts w:ascii="Times New Roman" w:hAnsi="Times New Roman" w:cs="Times New Roman"/>
              </w:rPr>
              <w:t xml:space="preserve">7 </w:t>
            </w:r>
            <w:r w:rsidRPr="00872F32">
              <w:rPr>
                <w:rFonts w:ascii="Times New Roman" w:hAnsi="Times New Roman" w:cs="Times New Roman"/>
                <w:spacing w:val="-1"/>
              </w:rPr>
              <w:t>working days</w:t>
            </w:r>
          </w:p>
          <w:p w14:paraId="45E4BE2D" w14:textId="77777777" w:rsidR="00915F84" w:rsidRPr="00872F32" w:rsidRDefault="00915F84" w:rsidP="00872F32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Times New Roman" w:eastAsia="Calibri" w:hAnsi="Times New Roman" w:cs="Times New Roman"/>
              </w:rPr>
            </w:pPr>
            <w:r w:rsidRPr="00872F32">
              <w:rPr>
                <w:rFonts w:ascii="Times New Roman" w:hAnsi="Times New Roman" w:cs="Times New Roman"/>
                <w:spacing w:val="-1"/>
              </w:rPr>
              <w:t>Failure</w:t>
            </w:r>
            <w:r w:rsidRPr="00872F32">
              <w:rPr>
                <w:rFonts w:ascii="Times New Roman" w:hAnsi="Times New Roman" w:cs="Times New Roman"/>
              </w:rPr>
              <w:t xml:space="preserve"> to</w:t>
            </w:r>
            <w:r w:rsidRPr="00872F32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872F32">
              <w:rPr>
                <w:rFonts w:ascii="Times New Roman" w:hAnsi="Times New Roman" w:cs="Times New Roman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872F32">
              <w:rPr>
                <w:rFonts w:ascii="Times New Roman" w:hAnsi="Times New Roman" w:cs="Times New Roman"/>
              </w:rPr>
              <w:t>to</w:t>
            </w:r>
            <w:r w:rsidRPr="00872F3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2"/>
              </w:rPr>
              <w:t>the</w:t>
            </w:r>
            <w:r w:rsidRPr="00872F32">
              <w:rPr>
                <w:rFonts w:ascii="Times New Roman" w:hAnsi="Times New Roman" w:cs="Times New Roman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Police</w:t>
            </w:r>
            <w:r w:rsidRPr="00872F32">
              <w:rPr>
                <w:rFonts w:ascii="Times New Roman" w:hAnsi="Times New Roman" w:cs="Times New Roman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within</w:t>
            </w:r>
            <w:r w:rsidRPr="00872F32">
              <w:rPr>
                <w:rFonts w:ascii="Times New Roman" w:hAnsi="Times New Roman" w:cs="Times New Roman"/>
              </w:rPr>
              <w:t xml:space="preserve"> 24</w:t>
            </w:r>
            <w:r w:rsidRPr="00872F32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</w:rPr>
              <w:t>hours</w:t>
            </w:r>
          </w:p>
        </w:tc>
      </w:tr>
      <w:tr w:rsidR="00915F84" w:rsidRPr="00872F32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Pr="00872F32" w:rsidRDefault="00915F84" w:rsidP="00872F32">
            <w:pPr>
              <w:pStyle w:val="TableParagraph"/>
              <w:spacing w:line="339" w:lineRule="exact"/>
              <w:ind w:left="68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2F32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872F3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872F3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321D55C5" w:rsidR="00915F84" w:rsidRPr="00872F32" w:rsidRDefault="00915F84" w:rsidP="00872F32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Lodge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an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 xml:space="preserve"> appeal or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a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 xml:space="preserve"> complaint with</w:t>
            </w:r>
            <w:r w:rsidRPr="00872F32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us</w:t>
            </w:r>
            <w:r w:rsidRPr="00872F3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at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[</w:t>
            </w:r>
            <w:r w:rsidR="003778FE" w:rsidRPr="00872F32">
              <w:rPr>
                <w:rFonts w:ascii="Times New Roman" w:hAnsi="Times New Roman" w:cs="Times New Roman"/>
                <w:i/>
                <w:spacing w:val="-1"/>
                <w:sz w:val="24"/>
              </w:rPr>
              <w:t>in</w:t>
            </w:r>
            <w:r w:rsidR="00872F32">
              <w:rPr>
                <w:rFonts w:ascii="Times New Roman" w:hAnsi="Times New Roman" w:cs="Times New Roman"/>
                <w:i/>
                <w:spacing w:val="-1"/>
                <w:sz w:val="24"/>
              </w:rPr>
              <w:t>sure@discoverinsurance.co.zm</w:t>
            </w:r>
            <w:r w:rsidR="003778FE" w:rsidRPr="00872F32">
              <w:rPr>
                <w:rFonts w:ascii="Times New Roman" w:hAnsi="Times New Roman" w:cs="Times New Roman"/>
                <w:i/>
                <w:spacing w:val="-1"/>
                <w:sz w:val="24"/>
              </w:rPr>
              <w:t>]</w:t>
            </w:r>
          </w:p>
          <w:p w14:paraId="15BDF979" w14:textId="3074BB2B" w:rsidR="00915F84" w:rsidRPr="00872F32" w:rsidRDefault="00915F84" w:rsidP="00872F32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F32">
              <w:rPr>
                <w:rFonts w:ascii="Times New Roman" w:hAnsi="Times New Roman" w:cs="Times New Roman"/>
                <w:sz w:val="24"/>
              </w:rPr>
              <w:t>If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reject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appeal</w:t>
            </w:r>
            <w:r w:rsidRPr="00872F3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complaint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aggrieved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Pensions</w:t>
            </w:r>
            <w:r w:rsidRPr="00872F3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872F32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Authority.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can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 xml:space="preserve"> also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 xml:space="preserve">them 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>if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 xml:space="preserve">there </w:t>
            </w:r>
            <w:r w:rsidRPr="00872F32">
              <w:rPr>
                <w:rFonts w:ascii="Times New Roman" w:hAnsi="Times New Roman" w:cs="Times New Roman"/>
                <w:sz w:val="24"/>
              </w:rPr>
              <w:t>is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no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 xml:space="preserve">resolution after </w:t>
            </w:r>
            <w:r w:rsidR="00872F32">
              <w:rPr>
                <w:rFonts w:ascii="Times New Roman" w:hAnsi="Times New Roman" w:cs="Times New Roman"/>
                <w:sz w:val="24"/>
              </w:rPr>
              <w:t>8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 xml:space="preserve"> weeks.</w:t>
            </w:r>
            <w:r w:rsidRPr="00872F32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The</w:t>
            </w:r>
            <w:r w:rsidRPr="00872F32">
              <w:rPr>
                <w:rFonts w:ascii="Times New Roman" w:hAnsi="Times New Roman" w:cs="Times New Roman"/>
                <w:spacing w:val="65"/>
                <w:w w:val="99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the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top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872F3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this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Statement</w:t>
            </w:r>
          </w:p>
        </w:tc>
      </w:tr>
      <w:tr w:rsidR="00915F84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Pr="00872F32" w:rsidRDefault="00915F84" w:rsidP="00872F32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Can this</w:t>
            </w:r>
            <w:r w:rsidRPr="00872F3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policy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z w:val="28"/>
              </w:rPr>
              <w:t>be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0BB980E6" w:rsidR="00915F84" w:rsidRPr="00872F32" w:rsidRDefault="00915F84" w:rsidP="00872F32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F32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872F32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872F32">
              <w:rPr>
                <w:rFonts w:ascii="Times New Roman" w:hAnsi="Times New Roman" w:cs="Times New Roman"/>
                <w:sz w:val="24"/>
              </w:rPr>
              <w:t>may</w:t>
            </w:r>
            <w:r w:rsidRPr="00872F3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the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before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872F32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We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this</w:t>
            </w:r>
            <w:r w:rsidRPr="00872F3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872F32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tell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872F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872F32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872F32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="00872F32">
              <w:rPr>
                <w:rFonts w:ascii="Times New Roman" w:hAnsi="Times New Roman" w:cs="Times New Roman"/>
                <w:i/>
                <w:sz w:val="24"/>
              </w:rPr>
              <w:t>1</w:t>
            </w:r>
            <w:r w:rsidRPr="00872F32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872F32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before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do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77777777" w:rsidR="00915F84" w:rsidRPr="00872F32" w:rsidRDefault="00915F84" w:rsidP="00872F32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2F32">
              <w:rPr>
                <w:rFonts w:ascii="Times New Roman" w:hAnsi="Times New Roman" w:cs="Times New Roman"/>
                <w:sz w:val="24"/>
              </w:rPr>
              <w:t>In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cases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you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are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to</w:t>
            </w:r>
            <w:r w:rsidRPr="00872F3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a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872F32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872F32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872F32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no</w:t>
            </w:r>
            <w:r w:rsidRPr="00872F32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z w:val="24"/>
              </w:rPr>
              <w:t>longer</w:t>
            </w:r>
            <w:r w:rsidRPr="00872F32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872F32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Pr="00872F32" w:rsidRDefault="00915F84" w:rsidP="00872F32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Before making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872F32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872F32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</w:p>
        </w:tc>
      </w:tr>
      <w:tr w:rsidR="00915F84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872F32" w:rsidRDefault="00915F84" w:rsidP="00872F32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872F32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are</w:t>
            </w:r>
            <w:r w:rsidRPr="00872F32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encouraged</w:t>
            </w:r>
            <w:r w:rsidRPr="00872F32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to</w:t>
            </w:r>
            <w:r w:rsidRPr="00872F32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read</w:t>
            </w:r>
            <w:r w:rsidRPr="00872F32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the</w:t>
            </w:r>
            <w:r w:rsidRPr="00872F32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872F32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product</w:t>
            </w:r>
            <w:r w:rsidRPr="00872F32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872F32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–</w:t>
            </w:r>
            <w:r w:rsidRPr="00872F32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this</w:t>
            </w:r>
            <w:r w:rsidRPr="00872F32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document</w:t>
            </w:r>
            <w:r w:rsidRPr="00872F32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is</w:t>
            </w:r>
            <w:r w:rsidRPr="00872F32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872F32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a</w:t>
            </w:r>
            <w:r w:rsidRPr="00872F32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872F32" w:rsidRDefault="00915F84" w:rsidP="00872F32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872F32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872F32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may</w:t>
            </w:r>
            <w:r w:rsidRPr="00872F32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price</w:t>
            </w:r>
            <w:r w:rsidRPr="00872F32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872F32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872F32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872F32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872F32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you</w:t>
            </w:r>
            <w:r w:rsidRPr="00872F32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may</w:t>
            </w:r>
            <w:r w:rsidRPr="00872F32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872F32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to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compare</w:t>
            </w:r>
            <w:r w:rsidRPr="00872F32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872F32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from</w:t>
            </w:r>
            <w:r w:rsidRPr="00872F32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872F32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insurers</w:t>
            </w:r>
            <w:r w:rsidRPr="00872F32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-</w:t>
            </w:r>
            <w:r w:rsidRPr="00872F32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directly</w:t>
            </w:r>
            <w:r w:rsidRPr="00872F32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872F32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through</w:t>
            </w:r>
            <w:r w:rsidRPr="00872F32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a</w:t>
            </w:r>
            <w:r w:rsidRPr="00872F32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872F32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Pr="00872F32" w:rsidRDefault="00915F84" w:rsidP="00872F32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ascii="Times New Roman" w:hAnsi="Times New Roman" w:cs="Times New Roman"/>
              </w:rPr>
            </w:pPr>
            <w:r w:rsidRPr="00872F32">
              <w:rPr>
                <w:rFonts w:ascii="Times New Roman" w:hAnsi="Times New Roman" w:cs="Times New Roman"/>
                <w:color w:val="C00000"/>
              </w:rPr>
              <w:t>Be</w:t>
            </w:r>
            <w:r w:rsidRPr="00872F32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careful</w:t>
            </w:r>
            <w:r w:rsidRPr="00872F32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872F32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872F32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your</w:t>
            </w:r>
            <w:r w:rsidRPr="00872F32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872F32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872F32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all</w:t>
            </w:r>
            <w:r w:rsidRPr="00872F32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aspects</w:t>
            </w:r>
            <w:r w:rsidRPr="00872F32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872F32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872F32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872F32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872F32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just</w:t>
            </w:r>
            <w:r w:rsidRPr="00872F32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the</w:t>
            </w:r>
            <w:r w:rsidRPr="00872F32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price.</w:t>
            </w:r>
            <w:r w:rsidRPr="00872F32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872F32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what</w:t>
            </w:r>
            <w:r w:rsidRPr="00872F32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events</w:t>
            </w:r>
            <w:r w:rsidRPr="00872F32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are</w:t>
            </w:r>
            <w:r w:rsidRPr="00872F32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covered,</w:t>
            </w:r>
            <w:r w:rsidRPr="00872F32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any</w:t>
            </w:r>
            <w:r w:rsidRPr="00872F32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maximums</w:t>
            </w:r>
            <w:r w:rsidRPr="00872F32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or</w:t>
            </w:r>
            <w:r w:rsidRPr="00872F32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872F32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amounts</w:t>
            </w:r>
            <w:r w:rsidRPr="00872F32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and</w:t>
            </w:r>
            <w:r w:rsidRPr="00872F32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the</w:t>
            </w:r>
            <w:r w:rsidRPr="00872F32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872F32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in</w:t>
            </w:r>
            <w:r w:rsidRPr="00872F32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which</w:t>
            </w:r>
            <w:r w:rsidRPr="00872F32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the</w:t>
            </w:r>
            <w:r w:rsidRPr="00872F32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872F32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won’t</w:t>
            </w:r>
            <w:r w:rsidRPr="00872F32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pay</w:t>
            </w:r>
            <w:r w:rsidRPr="00872F32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a</w:t>
            </w:r>
            <w:r w:rsidRPr="00872F32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claim</w:t>
            </w:r>
            <w:r w:rsidRPr="00872F32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872F32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Default="00915F84" w:rsidP="00915F84">
      <w:pPr>
        <w:rPr>
          <w:rFonts w:ascii="Calibri" w:eastAsia="Calibri" w:hAnsi="Calibri" w:cs="Calibri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000000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CA34" w14:textId="77777777" w:rsidR="0006225B" w:rsidRDefault="0006225B" w:rsidP="00C05871">
      <w:r>
        <w:separator/>
      </w:r>
    </w:p>
  </w:endnote>
  <w:endnote w:type="continuationSeparator" w:id="0">
    <w:p w14:paraId="587894D0" w14:textId="77777777" w:rsidR="0006225B" w:rsidRDefault="0006225B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C972" w14:textId="4CF89A7D" w:rsidR="00000000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000000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0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000000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6961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53F08" w14:textId="77777777" w:rsidR="0006225B" w:rsidRDefault="0006225B" w:rsidP="00C05871">
      <w:r>
        <w:separator/>
      </w:r>
    </w:p>
  </w:footnote>
  <w:footnote w:type="continuationSeparator" w:id="0">
    <w:p w14:paraId="6AED94ED" w14:textId="77777777" w:rsidR="0006225B" w:rsidRDefault="0006225B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53FAB"/>
    <w:rsid w:val="0006225B"/>
    <w:rsid w:val="000F3B86"/>
    <w:rsid w:val="001070A2"/>
    <w:rsid w:val="002D4639"/>
    <w:rsid w:val="002E2F3B"/>
    <w:rsid w:val="00334FDD"/>
    <w:rsid w:val="003778FE"/>
    <w:rsid w:val="003D394A"/>
    <w:rsid w:val="003D46C5"/>
    <w:rsid w:val="00484A97"/>
    <w:rsid w:val="005235A7"/>
    <w:rsid w:val="00625724"/>
    <w:rsid w:val="006636D3"/>
    <w:rsid w:val="006A53E5"/>
    <w:rsid w:val="006E3919"/>
    <w:rsid w:val="00734034"/>
    <w:rsid w:val="00844478"/>
    <w:rsid w:val="00863D4B"/>
    <w:rsid w:val="00864400"/>
    <w:rsid w:val="00866D83"/>
    <w:rsid w:val="00867B97"/>
    <w:rsid w:val="00872F32"/>
    <w:rsid w:val="008D021F"/>
    <w:rsid w:val="00915F84"/>
    <w:rsid w:val="00990CD4"/>
    <w:rsid w:val="009A016E"/>
    <w:rsid w:val="009F3571"/>
    <w:rsid w:val="00B022DE"/>
    <w:rsid w:val="00B12423"/>
    <w:rsid w:val="00BD5B17"/>
    <w:rsid w:val="00C05871"/>
    <w:rsid w:val="00C9248A"/>
    <w:rsid w:val="00D01B02"/>
    <w:rsid w:val="00D8324B"/>
    <w:rsid w:val="00E418C6"/>
    <w:rsid w:val="00E553DC"/>
    <w:rsid w:val="00E8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Thule Lezana</cp:lastModifiedBy>
  <cp:revision>10</cp:revision>
  <dcterms:created xsi:type="dcterms:W3CDTF">2023-10-06T06:31:00Z</dcterms:created>
  <dcterms:modified xsi:type="dcterms:W3CDTF">2025-09-15T07:38:00Z</dcterms:modified>
</cp:coreProperties>
</file>